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65866" w14:textId="023A52E3" w:rsidR="006A61FB" w:rsidRPr="00C34C93" w:rsidRDefault="00BA2916" w:rsidP="002D4A12">
      <w:pPr>
        <w:suppressLineNumbers/>
        <w:spacing w:line="360" w:lineRule="auto"/>
        <w:jc w:val="center"/>
        <w:rPr>
          <w:b/>
        </w:rPr>
      </w:pPr>
      <w:r w:rsidRPr="00C34C93">
        <w:rPr>
          <w:b/>
        </w:rPr>
        <w:t>DIRECT TESTIMONY OF</w:t>
      </w:r>
    </w:p>
    <w:p w14:paraId="1FFA2469" w14:textId="77777777" w:rsidR="006A61FB" w:rsidRPr="00C34C93" w:rsidRDefault="00BA2916" w:rsidP="002D4A12">
      <w:pPr>
        <w:suppressLineNumbers/>
        <w:spacing w:line="360" w:lineRule="auto"/>
        <w:jc w:val="center"/>
        <w:rPr>
          <w:b/>
        </w:rPr>
      </w:pPr>
      <w:r>
        <w:rPr>
          <w:b/>
        </w:rPr>
        <w:t>LARRY T. LEGG</w:t>
      </w:r>
    </w:p>
    <w:p w14:paraId="5A53A470" w14:textId="77777777" w:rsidR="006A61FB" w:rsidRPr="00C34C93" w:rsidRDefault="00BA2916" w:rsidP="002D4A12">
      <w:pPr>
        <w:suppressLineNumbers/>
        <w:spacing w:line="360" w:lineRule="auto"/>
        <w:jc w:val="center"/>
        <w:rPr>
          <w:b/>
        </w:rPr>
      </w:pPr>
      <w:r w:rsidRPr="00C34C93">
        <w:rPr>
          <w:b/>
        </w:rPr>
        <w:t>ON BEHALF OF</w:t>
      </w:r>
    </w:p>
    <w:p w14:paraId="55D843CA" w14:textId="77777777" w:rsidR="006A61FB" w:rsidRDefault="00BA2916" w:rsidP="002D4A12">
      <w:pPr>
        <w:suppressLineNumbers/>
        <w:spacing w:line="360" w:lineRule="auto"/>
        <w:jc w:val="center"/>
        <w:rPr>
          <w:b/>
        </w:rPr>
      </w:pPr>
      <w:r w:rsidRPr="00C34C93">
        <w:rPr>
          <w:b/>
        </w:rPr>
        <w:t>GEORGIA POWER COMPANY</w:t>
      </w:r>
    </w:p>
    <w:p w14:paraId="159ABC7C" w14:textId="77777777" w:rsidR="008A7131" w:rsidRPr="00C34C93" w:rsidRDefault="008A7131" w:rsidP="002D4A12">
      <w:pPr>
        <w:suppressLineNumbers/>
        <w:spacing w:line="360" w:lineRule="auto"/>
        <w:jc w:val="center"/>
        <w:rPr>
          <w:b/>
        </w:rPr>
      </w:pPr>
    </w:p>
    <w:p w14:paraId="6D413E84" w14:textId="0B77464E" w:rsidR="006A61FB" w:rsidRPr="00C34C93" w:rsidRDefault="00BA2916" w:rsidP="002D4A12">
      <w:pPr>
        <w:suppressLineNumbers/>
        <w:spacing w:line="360" w:lineRule="auto"/>
        <w:jc w:val="center"/>
        <w:rPr>
          <w:b/>
        </w:rPr>
      </w:pPr>
      <w:r w:rsidRPr="00C34C93">
        <w:rPr>
          <w:b/>
        </w:rPr>
        <w:t xml:space="preserve">DOCKET NO. </w:t>
      </w:r>
      <w:r w:rsidR="00A64F2F" w:rsidRPr="5B1DFEC2">
        <w:rPr>
          <w:b/>
          <w:bCs/>
        </w:rPr>
        <w:t>44280</w:t>
      </w:r>
    </w:p>
    <w:p w14:paraId="7B083820" w14:textId="77777777" w:rsidR="006A61FB" w:rsidRDefault="006A61FB" w:rsidP="00031B23">
      <w:pPr>
        <w:suppressLineNumbers/>
        <w:spacing w:line="480" w:lineRule="auto"/>
      </w:pPr>
    </w:p>
    <w:p w14:paraId="055E0C4E" w14:textId="77777777" w:rsidR="006A61FB" w:rsidRPr="000616A7" w:rsidRDefault="00BA2916" w:rsidP="7EEC1D27">
      <w:pPr>
        <w:pStyle w:val="ListParagraph"/>
        <w:numPr>
          <w:ilvl w:val="0"/>
          <w:numId w:val="9"/>
        </w:numPr>
        <w:suppressLineNumbers/>
        <w:spacing w:before="240" w:after="240" w:line="360" w:lineRule="auto"/>
        <w:ind w:left="0" w:firstLine="0"/>
        <w:jc w:val="center"/>
        <w:rPr>
          <w:b/>
          <w:u w:val="single"/>
        </w:rPr>
      </w:pPr>
      <w:r>
        <w:rPr>
          <w:b/>
          <w:u w:val="single"/>
        </w:rPr>
        <w:t>INTRODUCTION</w:t>
      </w:r>
    </w:p>
    <w:p w14:paraId="2A033088" w14:textId="14286893" w:rsidR="006A61FB" w:rsidRPr="00F0142C" w:rsidRDefault="00BA2916" w:rsidP="0020614F">
      <w:pPr>
        <w:widowControl/>
        <w:spacing w:before="240" w:after="240" w:line="360" w:lineRule="auto"/>
        <w:jc w:val="both"/>
        <w:rPr>
          <w:b/>
        </w:rPr>
      </w:pPr>
      <w:r w:rsidRPr="00F0142C">
        <w:rPr>
          <w:b/>
        </w:rPr>
        <w:t>Q.</w:t>
      </w:r>
      <w:r w:rsidRPr="00F0142C">
        <w:rPr>
          <w:b/>
        </w:rPr>
        <w:tab/>
      </w:r>
      <w:r w:rsidR="0020614F">
        <w:rPr>
          <w:b/>
        </w:rPr>
        <w:t>PLEASE STATE YOUR NAME, TITLE, AND BUSINESS ADDRESS</w:t>
      </w:r>
    </w:p>
    <w:p w14:paraId="576998F6" w14:textId="7549A306" w:rsidR="006A61FB" w:rsidRPr="00450103" w:rsidRDefault="00BA2916" w:rsidP="0020614F">
      <w:pPr>
        <w:widowControl/>
        <w:spacing w:before="240" w:after="240" w:line="360" w:lineRule="auto"/>
        <w:ind w:left="720" w:hanging="720"/>
        <w:jc w:val="both"/>
      </w:pPr>
      <w:r w:rsidRPr="00096B28">
        <w:t>A.</w:t>
      </w:r>
      <w:r w:rsidRPr="00450103">
        <w:tab/>
      </w:r>
      <w:r>
        <w:t>Larry T. Legg</w:t>
      </w:r>
      <w:r w:rsidRPr="00450103">
        <w:t>,</w:t>
      </w:r>
      <w:r>
        <w:t xml:space="preserve"> Director of </w:t>
      </w:r>
      <w:r w:rsidRPr="00450103">
        <w:t xml:space="preserve">Pricing and </w:t>
      </w:r>
      <w:r>
        <w:t>Rates</w:t>
      </w:r>
      <w:r w:rsidR="00AC3CBD">
        <w:t xml:space="preserve"> for</w:t>
      </w:r>
      <w:r w:rsidRPr="00450103">
        <w:t xml:space="preserve"> Georgia Power Company (“Georgia Power” or the “Company”), 241 Ralph McGill Boulevard, Atlanta, Georgia 30308. </w:t>
      </w:r>
    </w:p>
    <w:p w14:paraId="5F1D9704" w14:textId="1EEF1928" w:rsidR="006A61FB" w:rsidRPr="00F0142C" w:rsidRDefault="00BA2916" w:rsidP="0020614F">
      <w:pPr>
        <w:widowControl/>
        <w:spacing w:before="240" w:after="240" w:line="360" w:lineRule="auto"/>
        <w:ind w:left="720" w:hanging="720"/>
        <w:jc w:val="both"/>
        <w:rPr>
          <w:b/>
        </w:rPr>
      </w:pPr>
      <w:r>
        <w:rPr>
          <w:b/>
        </w:rPr>
        <w:t>Q</w:t>
      </w:r>
      <w:r w:rsidRPr="00A53978">
        <w:rPr>
          <w:b/>
        </w:rPr>
        <w:t>.</w:t>
      </w:r>
      <w:r w:rsidRPr="00A53978">
        <w:rPr>
          <w:b/>
        </w:rPr>
        <w:tab/>
      </w:r>
      <w:r w:rsidR="0020614F">
        <w:rPr>
          <w:b/>
        </w:rPr>
        <w:t xml:space="preserve">MR. LEGG, PLEASE SUMMARIZE YOUR EDUCATION AND PROFESSIONAL EXPERIENCE. </w:t>
      </w:r>
    </w:p>
    <w:p w14:paraId="0D375A5C" w14:textId="70309FDF" w:rsidR="006A61FB" w:rsidRPr="00482FF5" w:rsidRDefault="00BA2916" w:rsidP="0020614F">
      <w:pPr>
        <w:widowControl/>
        <w:spacing w:before="240" w:after="240" w:line="360" w:lineRule="auto"/>
        <w:ind w:left="720" w:hanging="720"/>
        <w:jc w:val="both"/>
        <w:rPr>
          <w:highlight w:val="yellow"/>
        </w:rPr>
      </w:pPr>
      <w:r w:rsidRPr="00096B28">
        <w:t>A.</w:t>
      </w:r>
      <w:r w:rsidRPr="005408A8">
        <w:rPr>
          <w:b/>
        </w:rPr>
        <w:tab/>
      </w:r>
      <w:r>
        <w:t xml:space="preserve">I graduated from Mercer University in 1988 with a bachelor’s degree. I joined Georgia Power in 1990 in the Customer Service organization. From 1990 to 2018, I held various staff and managerial positions in Customer Service, Sales, Software Development, Revenue Accounting, Pricing and Rates, and Market Planning. During this period, I attended Georgia State University and earned a Master of Business Administration degree in 1997. </w:t>
      </w:r>
    </w:p>
    <w:p w14:paraId="464BFD28" w14:textId="048F53F6" w:rsidR="006A61FB" w:rsidRDefault="00BA2916" w:rsidP="0020614F">
      <w:pPr>
        <w:widowControl/>
        <w:spacing w:before="240" w:after="240" w:line="360" w:lineRule="auto"/>
        <w:ind w:left="720"/>
        <w:jc w:val="both"/>
      </w:pPr>
      <w:r w:rsidRPr="0063110A">
        <w:t xml:space="preserve">I was named Rate Design Manager for Georgia Power in 2003 where I led the development of Rate Design for the </w:t>
      </w:r>
      <w:r w:rsidR="59923F63">
        <w:t xml:space="preserve">Company’s </w:t>
      </w:r>
      <w:r w:rsidRPr="0063110A">
        <w:t xml:space="preserve">2004 </w:t>
      </w:r>
      <w:r w:rsidR="00704AEE">
        <w:t>b</w:t>
      </w:r>
      <w:r w:rsidR="0022469D">
        <w:t>ase</w:t>
      </w:r>
      <w:r w:rsidR="0022469D" w:rsidRPr="0063110A">
        <w:t xml:space="preserve"> </w:t>
      </w:r>
      <w:r w:rsidR="00704AEE">
        <w:t>r</w:t>
      </w:r>
      <w:r w:rsidRPr="0063110A">
        <w:t xml:space="preserve">ate </w:t>
      </w:r>
      <w:r w:rsidR="00704AEE">
        <w:t>c</w:t>
      </w:r>
      <w:r w:rsidRPr="0063110A">
        <w:t>ase. In 2006, I was named Manager of Market Planning for Georgia Power</w:t>
      </w:r>
      <w:r w:rsidR="59923F63">
        <w:t>, where</w:t>
      </w:r>
      <w:r w:rsidRPr="0063110A">
        <w:t xml:space="preserve"> my responsibilities included </w:t>
      </w:r>
      <w:r w:rsidR="59923F63">
        <w:t>leading the preparation of the Company’s</w:t>
      </w:r>
      <w:r w:rsidRPr="0063110A">
        <w:t xml:space="preserve"> load, </w:t>
      </w:r>
      <w:proofErr w:type="gramStart"/>
      <w:r w:rsidRPr="0063110A">
        <w:t>energy</w:t>
      </w:r>
      <w:proofErr w:type="gramEnd"/>
      <w:r w:rsidRPr="0063110A">
        <w:t xml:space="preserve"> and revenue forecast, as well as economic evaluation of Demand Side Management (“DSM”) and marketing programs.</w:t>
      </w:r>
      <w:r>
        <w:t xml:space="preserve"> </w:t>
      </w:r>
    </w:p>
    <w:p w14:paraId="6C3BCBB5" w14:textId="48A81F53" w:rsidR="006A61FB" w:rsidRDefault="00BA2916" w:rsidP="0020614F">
      <w:pPr>
        <w:widowControl/>
        <w:tabs>
          <w:tab w:val="left" w:pos="720"/>
        </w:tabs>
        <w:spacing w:before="240" w:after="240" w:line="360" w:lineRule="auto"/>
        <w:ind w:left="720"/>
        <w:jc w:val="both"/>
        <w:rPr>
          <w:rFonts w:eastAsia="MS Mincho"/>
        </w:rPr>
      </w:pPr>
      <w:r w:rsidRPr="0E07DEDF">
        <w:rPr>
          <w:rFonts w:eastAsia="MS Mincho"/>
        </w:rPr>
        <w:lastRenderedPageBreak/>
        <w:t xml:space="preserve">In February 2018, I was named to my current position of Director, Pricing and Rates for Georgia Power. In this role, my responsibilities include administering the Company’s </w:t>
      </w:r>
      <w:r w:rsidR="00EE7EB8" w:rsidRPr="0E07DEDF">
        <w:rPr>
          <w:rFonts w:eastAsia="MS Mincho"/>
        </w:rPr>
        <w:t>Rates</w:t>
      </w:r>
      <w:r w:rsidRPr="0E07DEDF">
        <w:rPr>
          <w:rFonts w:eastAsia="MS Mincho"/>
        </w:rPr>
        <w:t xml:space="preserve">, </w:t>
      </w:r>
      <w:r>
        <w:t>Rules</w:t>
      </w:r>
      <w:r w:rsidR="00EE7EB8">
        <w:t>,</w:t>
      </w:r>
      <w:r w:rsidRPr="0E07DEDF">
        <w:rPr>
          <w:rFonts w:eastAsia="MS Mincho"/>
        </w:rPr>
        <w:t xml:space="preserve"> and </w:t>
      </w:r>
      <w:r>
        <w:t>Regulations</w:t>
      </w:r>
      <w:r w:rsidRPr="0E07DEDF">
        <w:rPr>
          <w:rFonts w:eastAsia="MS Mincho"/>
        </w:rPr>
        <w:t xml:space="preserve"> as well as </w:t>
      </w:r>
      <w:r w:rsidR="59923F63" w:rsidRPr="0E07DEDF">
        <w:rPr>
          <w:rFonts w:eastAsia="MS Mincho"/>
        </w:rPr>
        <w:t xml:space="preserve">overseeing </w:t>
      </w:r>
      <w:r w:rsidRPr="0E07DEDF">
        <w:rPr>
          <w:rFonts w:eastAsia="MS Mincho"/>
        </w:rPr>
        <w:t xml:space="preserve">the billing operations for our largest Commercial and Industrial customers. I am also responsible for administering the Georgia Territorial Electric Service Act of 1973, as it applies to Georgia Power. </w:t>
      </w:r>
      <w:r w:rsidR="00AE5C22" w:rsidRPr="0E07DEDF">
        <w:rPr>
          <w:rFonts w:eastAsia="MS Mincho"/>
        </w:rPr>
        <w:t xml:space="preserve">Additionally, </w:t>
      </w:r>
      <w:r w:rsidRPr="0E07DEDF">
        <w:rPr>
          <w:rFonts w:eastAsia="MS Mincho"/>
        </w:rPr>
        <w:t xml:space="preserve">I direct the Company’s development and implementation of new tariffs to meet our </w:t>
      </w:r>
      <w:r w:rsidR="59923F63" w:rsidRPr="0E07DEDF">
        <w:rPr>
          <w:rFonts w:eastAsia="MS Mincho"/>
        </w:rPr>
        <w:t>customers’ current and evolving energy</w:t>
      </w:r>
      <w:r w:rsidRPr="0E07DEDF">
        <w:rPr>
          <w:rFonts w:eastAsia="MS Mincho"/>
        </w:rPr>
        <w:t xml:space="preserve"> needs</w:t>
      </w:r>
      <w:r w:rsidR="59923F63" w:rsidRPr="0E07DEDF">
        <w:rPr>
          <w:rFonts w:eastAsia="MS Mincho"/>
        </w:rPr>
        <w:t>.</w:t>
      </w:r>
      <w:r w:rsidRPr="0E07DEDF">
        <w:rPr>
          <w:rFonts w:eastAsia="MS Mincho"/>
        </w:rPr>
        <w:t xml:space="preserve"> Finally, I am responsible for the development of the prices and tariff designs that the Company proposes in rate case filings.</w:t>
      </w:r>
      <w:r w:rsidR="00A53978">
        <w:t xml:space="preserve"> </w:t>
      </w:r>
    </w:p>
    <w:p w14:paraId="1DF2F34D" w14:textId="65D9DEB8" w:rsidR="00E02E05" w:rsidRPr="007401C3" w:rsidRDefault="0020614F" w:rsidP="0020614F">
      <w:pPr>
        <w:widowControl/>
        <w:spacing w:before="240" w:after="240" w:line="360" w:lineRule="auto"/>
        <w:ind w:left="720" w:hanging="720"/>
        <w:jc w:val="both"/>
        <w:rPr>
          <w:b/>
          <w:bCs/>
        </w:rPr>
      </w:pPr>
      <w:r w:rsidRPr="0E07DEDF">
        <w:rPr>
          <w:b/>
          <w:bCs/>
        </w:rPr>
        <w:t>Q.</w:t>
      </w:r>
      <w:r>
        <w:tab/>
      </w:r>
      <w:r>
        <w:rPr>
          <w:b/>
          <w:bCs/>
        </w:rPr>
        <w:t>MR. LEGG, HAVE YOU PREVIOUSLY TESTIFIED BEFORE THE COMMISSION?</w:t>
      </w:r>
    </w:p>
    <w:p w14:paraId="29817ADA" w14:textId="34D7A981" w:rsidR="00E02E05" w:rsidRPr="00D57FD1" w:rsidRDefault="00E02E05" w:rsidP="0020614F">
      <w:pPr>
        <w:widowControl/>
        <w:tabs>
          <w:tab w:val="left" w:pos="720"/>
        </w:tabs>
        <w:spacing w:before="240" w:after="240" w:line="360" w:lineRule="auto"/>
        <w:ind w:left="720" w:hanging="720"/>
        <w:jc w:val="both"/>
      </w:pPr>
      <w:r>
        <w:t>A.</w:t>
      </w:r>
      <w:r>
        <w:tab/>
      </w:r>
      <w:r w:rsidR="00FF1183">
        <w:t>Yes</w:t>
      </w:r>
      <w:r w:rsidR="00325449">
        <w:t>.</w:t>
      </w:r>
      <w:r w:rsidR="00FF1183">
        <w:t xml:space="preserve"> </w:t>
      </w:r>
      <w:r w:rsidR="005F79D0">
        <w:t xml:space="preserve">I previously </w:t>
      </w:r>
      <w:r w:rsidR="005F79D0" w:rsidRPr="00025DA8">
        <w:t xml:space="preserve">testified regarding rate design </w:t>
      </w:r>
      <w:r w:rsidR="005F79D0">
        <w:t xml:space="preserve">in the Company’s 2019 </w:t>
      </w:r>
      <w:r w:rsidR="225C3A0E">
        <w:t>base rate case</w:t>
      </w:r>
      <w:r w:rsidR="005F79D0" w:rsidRPr="00025DA8">
        <w:t xml:space="preserve"> in Docket No. </w:t>
      </w:r>
      <w:r w:rsidR="005F79D0">
        <w:t xml:space="preserve">42516. </w:t>
      </w:r>
      <w:r w:rsidR="004C257C">
        <w:t>Additionally, w</w:t>
      </w:r>
      <w:r w:rsidR="00FF1183" w:rsidRPr="004B7F33">
        <w:t>hile</w:t>
      </w:r>
      <w:r w:rsidR="00FF1183">
        <w:t xml:space="preserve"> serving as the Manager of Market Planning, I testified</w:t>
      </w:r>
      <w:r w:rsidR="00FF1183" w:rsidRPr="12156A0D">
        <w:rPr>
          <w:b/>
        </w:rPr>
        <w:t xml:space="preserve"> </w:t>
      </w:r>
      <w:r w:rsidR="00FF1183" w:rsidRPr="00025DA8">
        <w:t xml:space="preserve">before </w:t>
      </w:r>
      <w:r w:rsidR="00FF1183">
        <w:t>the Georgia Public Service Commission</w:t>
      </w:r>
      <w:r w:rsidR="00FF1183" w:rsidRPr="00025DA8">
        <w:t xml:space="preserve"> </w:t>
      </w:r>
      <w:r w:rsidR="00FF1183">
        <w:t>(“</w:t>
      </w:r>
      <w:r w:rsidR="00FF1183" w:rsidRPr="00025DA8">
        <w:t>Commission</w:t>
      </w:r>
      <w:r w:rsidR="00FF1183">
        <w:t>”)</w:t>
      </w:r>
      <w:r w:rsidR="00FF1183" w:rsidRPr="00025DA8">
        <w:t xml:space="preserve"> in Docket No</w:t>
      </w:r>
      <w:r w:rsidR="00FF1183">
        <w:t>s</w:t>
      </w:r>
      <w:r w:rsidR="00FF1183" w:rsidRPr="00025DA8">
        <w:t xml:space="preserve">. 24505, 27800, 31081, 31082, </w:t>
      </w:r>
      <w:r w:rsidR="00FF1183">
        <w:t xml:space="preserve">34218, </w:t>
      </w:r>
      <w:r w:rsidR="00FF1183" w:rsidRPr="00025DA8">
        <w:t>36498</w:t>
      </w:r>
      <w:r w:rsidR="00FF1183">
        <w:t>, 36499, 40161</w:t>
      </w:r>
      <w:r w:rsidR="00325449">
        <w:t>,</w:t>
      </w:r>
      <w:r w:rsidR="00FF1183">
        <w:t xml:space="preserve"> and 40162. </w:t>
      </w:r>
    </w:p>
    <w:p w14:paraId="7D04D42E" w14:textId="2CB9A377" w:rsidR="00FF7824" w:rsidRPr="007401C3" w:rsidRDefault="59923F63" w:rsidP="0020614F">
      <w:pPr>
        <w:widowControl/>
        <w:spacing w:before="240" w:after="240" w:line="360" w:lineRule="auto"/>
        <w:ind w:left="720" w:hanging="720"/>
        <w:jc w:val="both"/>
        <w:rPr>
          <w:b/>
          <w:bCs/>
        </w:rPr>
      </w:pPr>
      <w:r w:rsidRPr="0E07DEDF">
        <w:rPr>
          <w:b/>
          <w:bCs/>
        </w:rPr>
        <w:t>Q</w:t>
      </w:r>
      <w:r w:rsidR="0020614F" w:rsidRPr="0E07DEDF">
        <w:rPr>
          <w:b/>
          <w:bCs/>
        </w:rPr>
        <w:t>.</w:t>
      </w:r>
      <w:r w:rsidR="0020614F">
        <w:tab/>
      </w:r>
      <w:r w:rsidR="0020614F" w:rsidRPr="00730A60">
        <w:rPr>
          <w:b/>
          <w:bCs/>
        </w:rPr>
        <w:t>WHAT IS THE PURPOSE OF YOUR TESTIMONY?</w:t>
      </w:r>
      <w:r w:rsidR="0020614F" w:rsidRPr="0E07DEDF">
        <w:rPr>
          <w:b/>
          <w:bCs/>
        </w:rPr>
        <w:t xml:space="preserve"> </w:t>
      </w:r>
    </w:p>
    <w:p w14:paraId="303BA296" w14:textId="55550B8A" w:rsidR="218F1433" w:rsidRDefault="0E07DEDF" w:rsidP="0020614F">
      <w:pPr>
        <w:widowControl/>
        <w:spacing w:before="240" w:after="240" w:line="360" w:lineRule="auto"/>
        <w:ind w:left="720" w:hanging="720"/>
        <w:jc w:val="both"/>
      </w:pPr>
      <w:r w:rsidRPr="00096B28">
        <w:t>A.</w:t>
      </w:r>
      <w:r w:rsidR="218F1433">
        <w:tab/>
        <w:t>The purpose of my testimony is to describe the Company’s proposed rate design changes and why they are an appropriate allocation of the increase</w:t>
      </w:r>
      <w:r w:rsidR="00DA6582">
        <w:t xml:space="preserve"> requested in this filing</w:t>
      </w:r>
      <w:r w:rsidR="218F1433">
        <w:t xml:space="preserve">, while also outlining </w:t>
      </w:r>
      <w:r w:rsidR="00B15D95">
        <w:t xml:space="preserve">how </w:t>
      </w:r>
      <w:r w:rsidR="002A6E82">
        <w:t xml:space="preserve">the </w:t>
      </w:r>
      <w:r w:rsidR="00B15D95">
        <w:t xml:space="preserve">proposed rate design </w:t>
      </w:r>
      <w:r w:rsidR="218F1433">
        <w:t xml:space="preserve">benefits customers and </w:t>
      </w:r>
      <w:r w:rsidR="00B15D95">
        <w:t xml:space="preserve">helps </w:t>
      </w:r>
      <w:r w:rsidR="218F1433">
        <w:t>meet their evolving needs.</w:t>
      </w:r>
    </w:p>
    <w:p w14:paraId="01589861" w14:textId="65D8A5C2" w:rsidR="006A61FB" w:rsidRPr="007401C3" w:rsidRDefault="0020614F" w:rsidP="0020614F">
      <w:pPr>
        <w:widowControl/>
        <w:spacing w:before="240" w:after="240" w:line="360" w:lineRule="auto"/>
        <w:ind w:left="720" w:hanging="720"/>
        <w:jc w:val="both"/>
        <w:rPr>
          <w:b/>
        </w:rPr>
      </w:pPr>
      <w:r w:rsidRPr="00F0142C">
        <w:rPr>
          <w:b/>
        </w:rPr>
        <w:t>Q.</w:t>
      </w:r>
      <w:r>
        <w:tab/>
      </w:r>
      <w:r w:rsidRPr="00A41ACA">
        <w:rPr>
          <w:b/>
          <w:bCs/>
        </w:rPr>
        <w:t>PLEASE DESCRIBE GEORGIA POWER’S CURRENT TARIFF PORTFOLIO AND HOW IT MEETS CUSTOMERS’ EVOLVING NEEDS.</w:t>
      </w:r>
      <w:r>
        <w:t xml:space="preserve"> </w:t>
      </w:r>
    </w:p>
    <w:p w14:paraId="0C6BC688" w14:textId="484E3DE7" w:rsidR="001F266F" w:rsidRDefault="00BA2916" w:rsidP="0020614F">
      <w:pPr>
        <w:widowControl/>
        <w:spacing w:before="240" w:after="240" w:line="360" w:lineRule="auto"/>
        <w:ind w:left="720" w:hanging="720"/>
        <w:jc w:val="both"/>
      </w:pPr>
      <w:r w:rsidRPr="00096B28">
        <w:t>A.</w:t>
      </w:r>
      <w:r>
        <w:tab/>
        <w:t xml:space="preserve">Georgia Power takes pride in being an industry leader </w:t>
      </w:r>
      <w:r w:rsidR="00CA6FAA">
        <w:t xml:space="preserve">that </w:t>
      </w:r>
      <w:r>
        <w:t>offer</w:t>
      </w:r>
      <w:r w:rsidR="00CA6FAA">
        <w:t>s</w:t>
      </w:r>
      <w:r>
        <w:t xml:space="preserve"> an innovative and robust portfolio of rate options </w:t>
      </w:r>
      <w:r w:rsidR="00CA6FAA">
        <w:t xml:space="preserve">that meet </w:t>
      </w:r>
      <w:r w:rsidR="3E125D0C">
        <w:t>our customers</w:t>
      </w:r>
      <w:r w:rsidR="000A593C">
        <w:t>’</w:t>
      </w:r>
      <w:r w:rsidR="3E125D0C">
        <w:t xml:space="preserve"> </w:t>
      </w:r>
      <w:r w:rsidR="00914AC0">
        <w:t xml:space="preserve">evolving </w:t>
      </w:r>
      <w:r w:rsidR="00CA6FAA">
        <w:t>energy needs</w:t>
      </w:r>
      <w:r>
        <w:t xml:space="preserve">. </w:t>
      </w:r>
      <w:r w:rsidR="59923F63">
        <w:t>Indeed, to help meet the needs</w:t>
      </w:r>
      <w:r w:rsidR="00CA6FAA">
        <w:t xml:space="preserve"> of </w:t>
      </w:r>
      <w:r w:rsidR="59923F63">
        <w:t>all our 2.</w:t>
      </w:r>
      <w:r w:rsidR="00E969FB">
        <w:t>7</w:t>
      </w:r>
      <w:r w:rsidR="59923F63">
        <w:t xml:space="preserve"> million</w:t>
      </w:r>
      <w:r>
        <w:t xml:space="preserve"> customers</w:t>
      </w:r>
      <w:r w:rsidR="59923F63">
        <w:t xml:space="preserve">, the </w:t>
      </w:r>
      <w:r>
        <w:t xml:space="preserve">Company currently offers </w:t>
      </w:r>
      <w:r w:rsidR="59923F63">
        <w:t xml:space="preserve">a diverse portfolio of </w:t>
      </w:r>
      <w:r>
        <w:t xml:space="preserve">approximately 40 individual electric service base rate options, </w:t>
      </w:r>
      <w:r>
        <w:lastRenderedPageBreak/>
        <w:t xml:space="preserve">with multiple options available for customers of differing sizes and classes. </w:t>
      </w:r>
      <w:r w:rsidR="00CA6FAA">
        <w:t>T</w:t>
      </w:r>
      <w:r w:rsidR="007A6F5B">
        <w:t xml:space="preserve">hese options </w:t>
      </w:r>
      <w:r w:rsidR="00CA6FAA">
        <w:t xml:space="preserve">include </w:t>
      </w:r>
      <w:r w:rsidR="007A6F5B">
        <w:t xml:space="preserve">a </w:t>
      </w:r>
      <w:r w:rsidR="00263B8D">
        <w:t xml:space="preserve">variety of </w:t>
      </w:r>
      <w:r w:rsidR="00A97E7E">
        <w:t>rates that encourage customers to shift load</w:t>
      </w:r>
      <w:r w:rsidR="3348EDBF">
        <w:t xml:space="preserve">, which </w:t>
      </w:r>
      <w:r w:rsidR="6496DDEB">
        <w:t>helps</w:t>
      </w:r>
      <w:r w:rsidR="0072670D">
        <w:t xml:space="preserve"> optimize </w:t>
      </w:r>
      <w:r w:rsidR="00FF7B53">
        <w:t xml:space="preserve">system operations </w:t>
      </w:r>
      <w:r w:rsidR="00085A60">
        <w:t>and reduc</w:t>
      </w:r>
      <w:r w:rsidR="00914AC0">
        <w:t>e</w:t>
      </w:r>
      <w:r w:rsidR="00085A60">
        <w:t xml:space="preserve"> costs for </w:t>
      </w:r>
      <w:r w:rsidR="4A353AFE">
        <w:t xml:space="preserve">the benefit of </w:t>
      </w:r>
      <w:r w:rsidR="00085A60">
        <w:t>all customers</w:t>
      </w:r>
      <w:r w:rsidR="003136B4">
        <w:t xml:space="preserve">, as well as programs </w:t>
      </w:r>
      <w:r w:rsidR="00AA44EF">
        <w:t xml:space="preserve">that incentivize customers to </w:t>
      </w:r>
      <w:r w:rsidR="00F2677D">
        <w:t>curtail load</w:t>
      </w:r>
      <w:r w:rsidR="7C75EA4A">
        <w:t xml:space="preserve"> </w:t>
      </w:r>
      <w:r w:rsidR="00085A60">
        <w:t xml:space="preserve">to </w:t>
      </w:r>
      <w:r w:rsidR="4A353AFE">
        <w:t xml:space="preserve">help </w:t>
      </w:r>
      <w:r w:rsidR="00085A60">
        <w:t>maintain</w:t>
      </w:r>
      <w:r w:rsidR="00A92CF2">
        <w:t xml:space="preserve"> </w:t>
      </w:r>
      <w:r w:rsidR="00812939">
        <w:t xml:space="preserve">and enhance </w:t>
      </w:r>
      <w:r w:rsidR="00A92CF2">
        <w:t>system</w:t>
      </w:r>
      <w:r w:rsidR="00085A60">
        <w:t xml:space="preserve"> reliability</w:t>
      </w:r>
      <w:r w:rsidR="00F2677D">
        <w:t xml:space="preserve">. </w:t>
      </w:r>
    </w:p>
    <w:p w14:paraId="3EDA7670" w14:textId="3CC285F7" w:rsidR="006A61FB" w:rsidRDefault="00BA2916" w:rsidP="0020614F">
      <w:pPr>
        <w:widowControl/>
        <w:spacing w:before="240" w:after="240" w:line="360" w:lineRule="auto"/>
        <w:ind w:left="720"/>
        <w:jc w:val="both"/>
      </w:pPr>
      <w:r>
        <w:t>Th</w:t>
      </w:r>
      <w:r w:rsidR="00A92CF2">
        <w:t xml:space="preserve">e </w:t>
      </w:r>
      <w:r w:rsidR="6A5F6841">
        <w:t xml:space="preserve">Company’s ability to offer this </w:t>
      </w:r>
      <w:r>
        <w:t>diverse portfolio of rate options</w:t>
      </w:r>
      <w:r w:rsidR="00A92CF2">
        <w:t xml:space="preserve"> </w:t>
      </w:r>
      <w:r>
        <w:t xml:space="preserve">to </w:t>
      </w:r>
      <w:r w:rsidR="2324D3D8">
        <w:t xml:space="preserve">meet customers’ needs </w:t>
      </w:r>
      <w:r w:rsidR="00584B51">
        <w:t>is directly</w:t>
      </w:r>
      <w:r w:rsidR="59923F63">
        <w:t xml:space="preserve"> based on Georgia’s</w:t>
      </w:r>
      <w:r>
        <w:t xml:space="preserve"> </w:t>
      </w:r>
      <w:r w:rsidR="007B0ACE">
        <w:t xml:space="preserve">constructive regulatory </w:t>
      </w:r>
      <w:r w:rsidR="1C2BA472">
        <w:t xml:space="preserve">environment and the forward-thinking </w:t>
      </w:r>
      <w:r w:rsidR="007B0ACE">
        <w:t xml:space="preserve">policies of </w:t>
      </w:r>
      <w:r>
        <w:t xml:space="preserve">the Commission. </w:t>
      </w:r>
      <w:r w:rsidRPr="00162BFF">
        <w:t xml:space="preserve">Through these rates, Georgia Power </w:t>
      </w:r>
      <w:r w:rsidR="00BC2502" w:rsidRPr="00162BFF">
        <w:t>continues to provide</w:t>
      </w:r>
      <w:r w:rsidRPr="00162BFF">
        <w:t xml:space="preserve"> customers with electricity at prices that are </w:t>
      </w:r>
      <w:r w:rsidR="00F2677D" w:rsidRPr="00162BFF">
        <w:t>well below</w:t>
      </w:r>
      <w:r w:rsidRPr="00162BFF">
        <w:t xml:space="preserve"> the national average. </w:t>
      </w:r>
      <w:r w:rsidR="59923F63">
        <w:t xml:space="preserve">The Company’s ability to provide customers with </w:t>
      </w:r>
      <w:r w:rsidR="00133CA9">
        <w:t xml:space="preserve">low </w:t>
      </w:r>
      <w:r w:rsidR="000A6C47">
        <w:t>prices</w:t>
      </w:r>
      <w:r w:rsidR="008B503C">
        <w:t>,</w:t>
      </w:r>
      <w:r w:rsidR="59923F63">
        <w:t xml:space="preserve"> coupled with a wide variety of rate offerings</w:t>
      </w:r>
      <w:r w:rsidR="008B503C">
        <w:t>,</w:t>
      </w:r>
      <w:r w:rsidR="59923F63">
        <w:t xml:space="preserve"> </w:t>
      </w:r>
      <w:r>
        <w:t xml:space="preserve">is </w:t>
      </w:r>
      <w:r w:rsidR="00F938E4">
        <w:t xml:space="preserve">also </w:t>
      </w:r>
      <w:r w:rsidR="66DAA62C">
        <w:t xml:space="preserve">a </w:t>
      </w:r>
      <w:r w:rsidR="00F938E4">
        <w:t>key</w:t>
      </w:r>
      <w:r>
        <w:t xml:space="preserve"> </w:t>
      </w:r>
      <w:r w:rsidR="00924229">
        <w:t>factor in</w:t>
      </w:r>
      <w:r w:rsidR="59923F63">
        <w:t xml:space="preserve"> the Company’s </w:t>
      </w:r>
      <w:r w:rsidR="00F619B3">
        <w:t xml:space="preserve">success in </w:t>
      </w:r>
      <w:r w:rsidR="59923F63">
        <w:t>consistently achiev</w:t>
      </w:r>
      <w:r w:rsidR="00F619B3">
        <w:t xml:space="preserve">ing </w:t>
      </w:r>
      <w:r>
        <w:t xml:space="preserve">high </w:t>
      </w:r>
      <w:r w:rsidR="59923F63">
        <w:t xml:space="preserve">levels of </w:t>
      </w:r>
      <w:r>
        <w:t>customer satisfaction</w:t>
      </w:r>
      <w:r w:rsidR="59923F63">
        <w:t xml:space="preserve">, which in turn helps </w:t>
      </w:r>
      <w:r>
        <w:t xml:space="preserve">the state of Georgia </w:t>
      </w:r>
      <w:r w:rsidR="004E28A3">
        <w:t xml:space="preserve">continue to be </w:t>
      </w:r>
      <w:r w:rsidR="03FFB8F9">
        <w:t xml:space="preserve">one of the most attractive places in which to live and do business. </w:t>
      </w:r>
    </w:p>
    <w:p w14:paraId="3AE935F8" w14:textId="63272470" w:rsidR="006A61FB" w:rsidRPr="00F0142C" w:rsidRDefault="00BA2916" w:rsidP="0020614F">
      <w:pPr>
        <w:widowControl/>
        <w:spacing w:before="240" w:after="240" w:line="360" w:lineRule="auto"/>
        <w:jc w:val="both"/>
        <w:rPr>
          <w:b/>
        </w:rPr>
      </w:pPr>
      <w:bookmarkStart w:id="0" w:name="_Hlk12434250"/>
      <w:r w:rsidRPr="000321E2">
        <w:rPr>
          <w:b/>
        </w:rPr>
        <w:t>Q.</w:t>
      </w:r>
      <w:r w:rsidRPr="000321E2">
        <w:rPr>
          <w:b/>
        </w:rPr>
        <w:tab/>
      </w:r>
      <w:r w:rsidR="0020614F">
        <w:rPr>
          <w:b/>
        </w:rPr>
        <w:t xml:space="preserve">HOW IS YOUR TESTIMONY ORGANIZED? </w:t>
      </w:r>
    </w:p>
    <w:p w14:paraId="1FC83A72" w14:textId="0AD7DBD2" w:rsidR="006A61FB" w:rsidRPr="00450103" w:rsidRDefault="00BA2916" w:rsidP="0020614F">
      <w:pPr>
        <w:widowControl/>
        <w:spacing w:before="240" w:after="240" w:line="360" w:lineRule="auto"/>
        <w:ind w:left="720" w:hanging="720"/>
        <w:jc w:val="both"/>
      </w:pPr>
      <w:r w:rsidRPr="00436531">
        <w:t>A.</w:t>
      </w:r>
      <w:r w:rsidRPr="00450103">
        <w:tab/>
      </w:r>
      <w:r w:rsidR="000321E2">
        <w:t>My testimony addresses five subject areas and</w:t>
      </w:r>
      <w:r w:rsidRPr="00450103">
        <w:t xml:space="preserve"> </w:t>
      </w:r>
      <w:r>
        <w:t>is organized as follows</w:t>
      </w:r>
      <w:r w:rsidRPr="00450103">
        <w:t>:</w:t>
      </w:r>
    </w:p>
    <w:p w14:paraId="5F76E89A" w14:textId="036F8A23" w:rsidR="006A61FB" w:rsidRPr="00104E52" w:rsidRDefault="00BA2916" w:rsidP="0020614F">
      <w:pPr>
        <w:widowControl/>
        <w:numPr>
          <w:ilvl w:val="0"/>
          <w:numId w:val="12"/>
        </w:numPr>
        <w:spacing w:before="240" w:after="240" w:line="360" w:lineRule="auto"/>
        <w:ind w:left="1080"/>
        <w:jc w:val="both"/>
      </w:pPr>
      <w:r>
        <w:t>Section II (</w:t>
      </w:r>
      <w:r w:rsidRPr="00991CDB">
        <w:t xml:space="preserve">pages </w:t>
      </w:r>
      <w:r w:rsidRPr="00104E52">
        <w:t xml:space="preserve">4 to </w:t>
      </w:r>
      <w:r w:rsidR="00A628F5" w:rsidRPr="00104E52">
        <w:t>8</w:t>
      </w:r>
      <w:r w:rsidRPr="00991CDB">
        <w:t xml:space="preserve">) discusses the application of the proposed </w:t>
      </w:r>
      <w:r w:rsidR="59923F63" w:rsidRPr="00104E52">
        <w:t xml:space="preserve">rate </w:t>
      </w:r>
      <w:r w:rsidRPr="00104E52">
        <w:t>increase;</w:t>
      </w:r>
    </w:p>
    <w:p w14:paraId="6FC636D5" w14:textId="7A071878" w:rsidR="006A61FB" w:rsidRPr="00991CDB" w:rsidRDefault="00BA2916" w:rsidP="0020614F">
      <w:pPr>
        <w:widowControl/>
        <w:numPr>
          <w:ilvl w:val="0"/>
          <w:numId w:val="12"/>
        </w:numPr>
        <w:spacing w:before="240" w:after="240" w:line="360" w:lineRule="auto"/>
        <w:ind w:left="1080"/>
        <w:jc w:val="both"/>
      </w:pPr>
      <w:r w:rsidRPr="00104E52">
        <w:t xml:space="preserve">Section III (pages </w:t>
      </w:r>
      <w:r w:rsidR="3616A733" w:rsidRPr="00104E52">
        <w:t>8</w:t>
      </w:r>
      <w:r w:rsidRPr="00104E52">
        <w:t xml:space="preserve"> to </w:t>
      </w:r>
      <w:r w:rsidR="3616A733" w:rsidRPr="00104E52">
        <w:t>13</w:t>
      </w:r>
      <w:r w:rsidRPr="00991CDB">
        <w:t>) discusses the proposed changes to existing pricing programs and tariffs;</w:t>
      </w:r>
    </w:p>
    <w:p w14:paraId="22326FE2" w14:textId="2A0A1E09" w:rsidR="006A61FB" w:rsidRPr="00104E52" w:rsidRDefault="00BA2916" w:rsidP="0020614F">
      <w:pPr>
        <w:widowControl/>
        <w:numPr>
          <w:ilvl w:val="0"/>
          <w:numId w:val="12"/>
        </w:numPr>
        <w:spacing w:before="240" w:after="240" w:line="360" w:lineRule="auto"/>
        <w:ind w:left="1080"/>
        <w:jc w:val="both"/>
      </w:pPr>
      <w:r w:rsidRPr="00104E52">
        <w:t xml:space="preserve">Section IV (pages </w:t>
      </w:r>
      <w:r w:rsidR="3616A733" w:rsidRPr="00104E52">
        <w:t>1</w:t>
      </w:r>
      <w:r w:rsidR="7586593A" w:rsidRPr="00104E52">
        <w:t>3</w:t>
      </w:r>
      <w:r w:rsidRPr="00104E52">
        <w:t xml:space="preserve"> to </w:t>
      </w:r>
      <w:r w:rsidR="302877F2" w:rsidRPr="00104E52">
        <w:t>1</w:t>
      </w:r>
      <w:r w:rsidR="4FBC123B" w:rsidRPr="00104E52">
        <w:t>4</w:t>
      </w:r>
      <w:r w:rsidRPr="00991CDB">
        <w:t xml:space="preserve">) discusses the proposed wording changes to the Rules and Regulations, </w:t>
      </w:r>
      <w:proofErr w:type="gramStart"/>
      <w:r w:rsidRPr="00991CDB">
        <w:t>tariffs</w:t>
      </w:r>
      <w:proofErr w:type="gramEnd"/>
      <w:r w:rsidRPr="00991CDB">
        <w:t xml:space="preserve"> and ri</w:t>
      </w:r>
      <w:r w:rsidRPr="00104E52">
        <w:t>ders;</w:t>
      </w:r>
    </w:p>
    <w:p w14:paraId="03FAF72A" w14:textId="5B6E4565" w:rsidR="006A61FB" w:rsidRPr="00104E52" w:rsidRDefault="00BA2916" w:rsidP="0020614F">
      <w:pPr>
        <w:widowControl/>
        <w:numPr>
          <w:ilvl w:val="0"/>
          <w:numId w:val="12"/>
        </w:numPr>
        <w:spacing w:before="240" w:after="240" w:line="360" w:lineRule="auto"/>
        <w:ind w:left="1080"/>
        <w:jc w:val="both"/>
      </w:pPr>
      <w:r w:rsidRPr="00104E52">
        <w:t xml:space="preserve">Section V (pages </w:t>
      </w:r>
      <w:r w:rsidR="3616A733" w:rsidRPr="00104E52">
        <w:t>1</w:t>
      </w:r>
      <w:r w:rsidR="000A7EFF" w:rsidRPr="00104E52">
        <w:t>5</w:t>
      </w:r>
      <w:r w:rsidRPr="00104E52">
        <w:t xml:space="preserve"> to </w:t>
      </w:r>
      <w:r w:rsidR="4170F761" w:rsidRPr="00104E52">
        <w:t>1</w:t>
      </w:r>
      <w:r w:rsidR="000A7EFF" w:rsidRPr="00104E52">
        <w:t>6</w:t>
      </w:r>
      <w:r w:rsidRPr="00991CDB">
        <w:t>) discusses proposed tariffs to close or eliminate; and</w:t>
      </w:r>
    </w:p>
    <w:p w14:paraId="1DCF91A6" w14:textId="0CBFCE51" w:rsidR="00DB1FE3" w:rsidRDefault="00BA2916" w:rsidP="00115B79">
      <w:pPr>
        <w:widowControl/>
        <w:numPr>
          <w:ilvl w:val="0"/>
          <w:numId w:val="12"/>
        </w:numPr>
        <w:spacing w:before="240" w:after="240" w:line="360" w:lineRule="auto"/>
        <w:ind w:left="1080"/>
        <w:jc w:val="both"/>
      </w:pPr>
      <w:r w:rsidRPr="00104E52">
        <w:t xml:space="preserve">Section VI (pages </w:t>
      </w:r>
      <w:r w:rsidR="2D0C64A0" w:rsidRPr="00104E52">
        <w:t>16</w:t>
      </w:r>
      <w:r w:rsidRPr="00104E52">
        <w:t xml:space="preserve"> to </w:t>
      </w:r>
      <w:r w:rsidR="2D0C64A0" w:rsidRPr="00104E52">
        <w:t>18</w:t>
      </w:r>
      <w:r w:rsidRPr="00991CDB">
        <w:t>) discusses</w:t>
      </w:r>
      <w:r>
        <w:t xml:space="preserve"> proposed new tariffs and pricing options.</w:t>
      </w:r>
      <w:r w:rsidR="00DB1FE3">
        <w:br w:type="page"/>
      </w:r>
    </w:p>
    <w:bookmarkEnd w:id="0"/>
    <w:p w14:paraId="7A711B09" w14:textId="77777777" w:rsidR="006A61FB" w:rsidRPr="00EB7754" w:rsidRDefault="00BA2916" w:rsidP="0020614F">
      <w:pPr>
        <w:pStyle w:val="ListParagraph"/>
        <w:widowControl/>
        <w:numPr>
          <w:ilvl w:val="0"/>
          <w:numId w:val="9"/>
        </w:numPr>
        <w:spacing w:before="240" w:after="240" w:line="360" w:lineRule="auto"/>
        <w:ind w:left="0" w:firstLine="0"/>
        <w:contextualSpacing w:val="0"/>
        <w:jc w:val="center"/>
        <w:rPr>
          <w:b/>
          <w:u w:val="single"/>
        </w:rPr>
      </w:pPr>
      <w:r w:rsidRPr="00EB7754">
        <w:rPr>
          <w:b/>
          <w:u w:val="single"/>
        </w:rPr>
        <w:lastRenderedPageBreak/>
        <w:t>APPLICATION OF THE PROPOSED INCREASE</w:t>
      </w:r>
    </w:p>
    <w:p w14:paraId="560CA0F3" w14:textId="6E7E3945" w:rsidR="006A61FB" w:rsidRPr="00F0142C" w:rsidRDefault="0020614F" w:rsidP="0020614F">
      <w:pPr>
        <w:widowControl/>
        <w:spacing w:before="240" w:after="240" w:line="360" w:lineRule="auto"/>
        <w:ind w:left="720" w:hanging="720"/>
        <w:jc w:val="both"/>
        <w:rPr>
          <w:b/>
        </w:rPr>
      </w:pPr>
      <w:r w:rsidRPr="00E3784E">
        <w:rPr>
          <w:b/>
        </w:rPr>
        <w:t>Q.</w:t>
      </w:r>
      <w:r>
        <w:tab/>
      </w:r>
      <w:r w:rsidRPr="00A41ACA">
        <w:rPr>
          <w:b/>
          <w:bCs/>
        </w:rPr>
        <w:t xml:space="preserve">HOW IS THE COMPANY </w:t>
      </w:r>
      <w:r>
        <w:rPr>
          <w:b/>
          <w:bCs/>
        </w:rPr>
        <w:t>P</w:t>
      </w:r>
      <w:r w:rsidRPr="00A41ACA">
        <w:rPr>
          <w:b/>
          <w:bCs/>
        </w:rPr>
        <w:t>RESENTING ITS PROPOSED TARIFF CHANGES IN THIS CASE?</w:t>
      </w:r>
      <w:r>
        <w:t xml:space="preserve"> </w:t>
      </w:r>
    </w:p>
    <w:p w14:paraId="3D87683D" w14:textId="0231281D" w:rsidR="00AC0A6C" w:rsidRPr="00AC3CBD" w:rsidRDefault="00BA2916" w:rsidP="0020614F">
      <w:pPr>
        <w:widowControl/>
        <w:spacing w:before="240" w:after="240" w:line="360" w:lineRule="auto"/>
        <w:ind w:left="720" w:hanging="720"/>
        <w:jc w:val="both"/>
      </w:pPr>
      <w:r>
        <w:t>A.</w:t>
      </w:r>
      <w:r>
        <w:tab/>
      </w:r>
      <w:r w:rsidR="59923F63">
        <w:t xml:space="preserve">Consistent with prior cases, the </w:t>
      </w:r>
      <w:r>
        <w:t xml:space="preserve">Company has filed </w:t>
      </w:r>
      <w:r w:rsidR="59923F63">
        <w:t>its proposed tariffs</w:t>
      </w:r>
      <w:r>
        <w:t xml:space="preserve"> in three </w:t>
      </w:r>
      <w:r w:rsidR="59923F63">
        <w:t>ways – the</w:t>
      </w:r>
      <w:r>
        <w:t xml:space="preserve"> current tariffs, </w:t>
      </w:r>
      <w:r w:rsidR="59923F63">
        <w:t xml:space="preserve">the </w:t>
      </w:r>
      <w:r>
        <w:t xml:space="preserve">current tariffs with </w:t>
      </w:r>
      <w:r w:rsidR="59923F63">
        <w:t xml:space="preserve">the proposed changes shown in </w:t>
      </w:r>
      <w:r>
        <w:t xml:space="preserve">track changes, and </w:t>
      </w:r>
      <w:r w:rsidR="59923F63">
        <w:t xml:space="preserve">clean copies of the </w:t>
      </w:r>
      <w:r>
        <w:t>proposed tariffs. Copies of the new and revised tariffs are contained in Minimum Filing Requirement (“MFR”) F–1</w:t>
      </w:r>
      <w:r w:rsidR="59923F63">
        <w:t>, which can be</w:t>
      </w:r>
      <w:r>
        <w:t xml:space="preserve"> found in Appendix Volume 1, Exhibit 1 of this filing.</w:t>
      </w:r>
    </w:p>
    <w:p w14:paraId="0EB6BD76" w14:textId="36D43A3C" w:rsidR="006A61FB" w:rsidRPr="00F0142C" w:rsidRDefault="00BA2916" w:rsidP="0020614F">
      <w:pPr>
        <w:widowControl/>
        <w:spacing w:before="240" w:after="240" w:line="360" w:lineRule="auto"/>
        <w:ind w:left="720" w:hanging="720"/>
        <w:jc w:val="both"/>
        <w:rPr>
          <w:b/>
        </w:rPr>
      </w:pPr>
      <w:r w:rsidRPr="00E3784E">
        <w:rPr>
          <w:b/>
        </w:rPr>
        <w:t>Q.</w:t>
      </w:r>
      <w:r w:rsidRPr="00E3784E">
        <w:rPr>
          <w:b/>
        </w:rPr>
        <w:tab/>
      </w:r>
      <w:r w:rsidR="0020614F">
        <w:rPr>
          <w:b/>
        </w:rPr>
        <w:t xml:space="preserve">WHAT IS THE TEST PERIOD FOR THE COMPANY’S FILING? </w:t>
      </w:r>
    </w:p>
    <w:p w14:paraId="138F0E6B" w14:textId="5BB10336" w:rsidR="006A61FB" w:rsidRDefault="00BA2916" w:rsidP="0020614F">
      <w:pPr>
        <w:widowControl/>
        <w:spacing w:before="240" w:after="240" w:line="360" w:lineRule="auto"/>
        <w:ind w:left="720" w:hanging="720"/>
        <w:jc w:val="both"/>
      </w:pPr>
      <w:r w:rsidRPr="00436531">
        <w:t>A.</w:t>
      </w:r>
      <w:r w:rsidRPr="00450103">
        <w:tab/>
        <w:t xml:space="preserve">The Company filed all MFRs on a split test year basis. </w:t>
      </w:r>
      <w:r w:rsidR="59923F63">
        <w:t>Specifically, the</w:t>
      </w:r>
      <w:r w:rsidRPr="00450103">
        <w:t xml:space="preserve"> test year covers the period beginning August 1, 20</w:t>
      </w:r>
      <w:r w:rsidR="00E3784E">
        <w:t>22</w:t>
      </w:r>
      <w:r>
        <w:t>,</w:t>
      </w:r>
      <w:r w:rsidRPr="00450103">
        <w:t xml:space="preserve"> </w:t>
      </w:r>
      <w:r w:rsidR="59923F63">
        <w:t>and ending</w:t>
      </w:r>
      <w:r w:rsidRPr="00450103">
        <w:t xml:space="preserve"> July 31, </w:t>
      </w:r>
      <w:r w:rsidR="00E3784E" w:rsidRPr="00450103">
        <w:t>20</w:t>
      </w:r>
      <w:r w:rsidR="00E3784E">
        <w:t>23</w:t>
      </w:r>
      <w:r w:rsidRPr="00450103">
        <w:t xml:space="preserve">. </w:t>
      </w:r>
    </w:p>
    <w:p w14:paraId="2473627D" w14:textId="2958477A" w:rsidR="006A61FB" w:rsidRPr="00F0142C" w:rsidRDefault="0020614F" w:rsidP="0020614F">
      <w:pPr>
        <w:widowControl/>
        <w:spacing w:before="240" w:after="240" w:line="360" w:lineRule="auto"/>
        <w:ind w:left="720" w:hanging="720"/>
        <w:jc w:val="both"/>
        <w:rPr>
          <w:b/>
        </w:rPr>
      </w:pPr>
      <w:r w:rsidRPr="00051A20">
        <w:rPr>
          <w:b/>
        </w:rPr>
        <w:t>Q.</w:t>
      </w:r>
      <w:r w:rsidRPr="00051A20">
        <w:rPr>
          <w:b/>
        </w:rPr>
        <w:tab/>
      </w:r>
      <w:r>
        <w:rPr>
          <w:b/>
        </w:rPr>
        <w:t xml:space="preserve">IS THE COMPANY PROPOSING TO CONTINUE THE EXISTING ALTERNATE RATE PLAN IN THIS PROCEEDING? </w:t>
      </w:r>
    </w:p>
    <w:p w14:paraId="2F7CDFF2" w14:textId="00E7D176" w:rsidR="003E3268" w:rsidRPr="00334213" w:rsidRDefault="00BA2916" w:rsidP="0020614F">
      <w:pPr>
        <w:widowControl/>
        <w:spacing w:before="240" w:after="240" w:line="360" w:lineRule="auto"/>
        <w:ind w:left="720" w:hanging="720"/>
        <w:jc w:val="both"/>
      </w:pPr>
      <w:r w:rsidRPr="00334213">
        <w:t>A.</w:t>
      </w:r>
      <w:r w:rsidRPr="00334213">
        <w:tab/>
        <w:t xml:space="preserve">Yes. As discussed in </w:t>
      </w:r>
      <w:r w:rsidR="00C53AC1">
        <w:t xml:space="preserve">the panel testimony of </w:t>
      </w:r>
      <w:r>
        <w:t xml:space="preserve">Mr. </w:t>
      </w:r>
      <w:r w:rsidR="00334213">
        <w:t>Abramovitz</w:t>
      </w:r>
      <w:r w:rsidR="00C53AC1">
        <w:t xml:space="preserve">, </w:t>
      </w:r>
      <w:r w:rsidRPr="00334213">
        <w:t xml:space="preserve">Ms. </w:t>
      </w:r>
      <w:r w:rsidR="00C53AC1">
        <w:t>Adams</w:t>
      </w:r>
      <w:r w:rsidR="61799F58">
        <w:t>, Mr. Houston,</w:t>
      </w:r>
      <w:r w:rsidRPr="00334213">
        <w:t xml:space="preserve"> and Mr. </w:t>
      </w:r>
      <w:r w:rsidR="00C53AC1">
        <w:t>Robinson</w:t>
      </w:r>
      <w:r w:rsidRPr="00F2677D">
        <w:t xml:space="preserve">, the Company is seeking to continue the </w:t>
      </w:r>
      <w:r w:rsidR="004E28A3">
        <w:t>Alternate Rate Plan (“</w:t>
      </w:r>
      <w:r w:rsidRPr="00F2677D">
        <w:t>ARP</w:t>
      </w:r>
      <w:r w:rsidR="004E28A3">
        <w:t>”)</w:t>
      </w:r>
      <w:r w:rsidRPr="00F2677D">
        <w:t xml:space="preserve"> with certain modifications. </w:t>
      </w:r>
      <w:r w:rsidR="59923F63">
        <w:t>Specifically, t</w:t>
      </w:r>
      <w:r>
        <w:t>he</w:t>
      </w:r>
      <w:r w:rsidRPr="00F2677D">
        <w:t xml:space="preserve"> Company proposes changing base rate tariffs for traditional base revenue items by initiating a one-time, levelized increase of </w:t>
      </w:r>
      <w:bookmarkStart w:id="1" w:name="_Hlk101659088"/>
      <w:r>
        <w:t>$</w:t>
      </w:r>
      <w:r w:rsidR="00334213">
        <w:t>739</w:t>
      </w:r>
      <w:r w:rsidR="00334213" w:rsidRPr="00334213">
        <w:t xml:space="preserve"> </w:t>
      </w:r>
      <w:r w:rsidRPr="00334213">
        <w:t>million</w:t>
      </w:r>
      <w:bookmarkEnd w:id="1"/>
      <w:r>
        <w:t xml:space="preserve"> for the three-year rate order.</w:t>
      </w:r>
      <w:r w:rsidRPr="00334213">
        <w:t xml:space="preserve"> The Company also proposes </w:t>
      </w:r>
      <w:r>
        <w:t>an</w:t>
      </w:r>
      <w:r w:rsidRPr="00334213">
        <w:t xml:space="preserve"> increase </w:t>
      </w:r>
      <w:r w:rsidR="00753747">
        <w:t>of $63</w:t>
      </w:r>
      <w:r w:rsidR="00753747" w:rsidRPr="00334213">
        <w:t xml:space="preserve"> million </w:t>
      </w:r>
      <w:r w:rsidRPr="00334213">
        <w:t xml:space="preserve">through the Environmental Compliance Cost Recovery (“ECCR”) tariff. Additionally, the Company is proposing a </w:t>
      </w:r>
      <w:r>
        <w:t>$</w:t>
      </w:r>
      <w:r w:rsidR="00334213">
        <w:t>30</w:t>
      </w:r>
      <w:r w:rsidR="00334213" w:rsidRPr="00334213">
        <w:t xml:space="preserve"> </w:t>
      </w:r>
      <w:r w:rsidRPr="00334213">
        <w:t xml:space="preserve">million increase through the Demand Side Management (“DSM”) tariffs consistent with the amount requested in the DSM Certification Docket No. </w:t>
      </w:r>
      <w:r w:rsidR="000721F8">
        <w:t>44161</w:t>
      </w:r>
      <w:r>
        <w:t>.</w:t>
      </w:r>
      <w:r w:rsidRPr="00334213">
        <w:t xml:space="preserve"> The</w:t>
      </w:r>
      <w:r w:rsidR="00753747">
        <w:t>se</w:t>
      </w:r>
      <w:r w:rsidRPr="00334213" w:rsidDel="00753747">
        <w:t xml:space="preserve"> </w:t>
      </w:r>
      <w:r w:rsidRPr="00334213">
        <w:t>increases</w:t>
      </w:r>
      <w:r w:rsidR="59923F63">
        <w:t>,</w:t>
      </w:r>
      <w:r w:rsidRPr="00334213">
        <w:t xml:space="preserve"> </w:t>
      </w:r>
      <w:r w:rsidR="00753747">
        <w:t xml:space="preserve">along with </w:t>
      </w:r>
      <w:r w:rsidR="00597303" w:rsidRPr="00334213">
        <w:t xml:space="preserve">a </w:t>
      </w:r>
      <w:r w:rsidR="00597303" w:rsidRPr="00504BD9">
        <w:t>higher percentage of revenues</w:t>
      </w:r>
      <w:r w:rsidR="00597303" w:rsidRPr="00334213">
        <w:t xml:space="preserve"> collected from </w:t>
      </w:r>
      <w:r w:rsidR="33E30768">
        <w:t>service within</w:t>
      </w:r>
      <w:r w:rsidR="00597303" w:rsidRPr="00334213">
        <w:t xml:space="preserve"> </w:t>
      </w:r>
      <w:r w:rsidR="003952C9" w:rsidRPr="00334213">
        <w:t>municipalities</w:t>
      </w:r>
      <w:r w:rsidR="2FF42C9E">
        <w:t>,</w:t>
      </w:r>
      <w:r w:rsidR="00597303">
        <w:t xml:space="preserve"> </w:t>
      </w:r>
      <w:r>
        <w:t>result</w:t>
      </w:r>
      <w:r w:rsidRPr="00334213">
        <w:t xml:space="preserve"> in an additional </w:t>
      </w:r>
      <w:r>
        <w:t>$</w:t>
      </w:r>
      <w:r w:rsidR="00334213">
        <w:t>20</w:t>
      </w:r>
      <w:r w:rsidR="00334213" w:rsidRPr="00334213">
        <w:t xml:space="preserve"> </w:t>
      </w:r>
      <w:r w:rsidRPr="00334213">
        <w:t xml:space="preserve">million collected through the Municipal Franchise Fee (“MFF”) tariff. </w:t>
      </w:r>
      <w:r w:rsidR="006C1D31">
        <w:t xml:space="preserve">Through these changes, </w:t>
      </w:r>
      <w:r w:rsidRPr="00334213">
        <w:t xml:space="preserve">the Company is proposing a </w:t>
      </w:r>
      <w:r w:rsidR="006C1D31">
        <w:t xml:space="preserve">total increase of </w:t>
      </w:r>
      <w:r>
        <w:t>$</w:t>
      </w:r>
      <w:r w:rsidR="00334213">
        <w:t>852</w:t>
      </w:r>
      <w:r w:rsidR="00334213" w:rsidRPr="00334213">
        <w:t xml:space="preserve"> </w:t>
      </w:r>
      <w:r w:rsidRPr="00334213">
        <w:t xml:space="preserve">million effective January 1, </w:t>
      </w:r>
      <w:r>
        <w:t>202</w:t>
      </w:r>
      <w:r w:rsidR="006C1D31">
        <w:t>3</w:t>
      </w:r>
      <w:r w:rsidRPr="00334213">
        <w:t xml:space="preserve">. </w:t>
      </w:r>
    </w:p>
    <w:p w14:paraId="7ACD2138" w14:textId="598A48EE" w:rsidR="006A61FB" w:rsidRPr="00F0142C" w:rsidRDefault="00BA2916" w:rsidP="0020614F">
      <w:pPr>
        <w:widowControl/>
        <w:spacing w:before="240" w:after="240" w:line="360" w:lineRule="auto"/>
        <w:ind w:left="720"/>
        <w:jc w:val="both"/>
        <w:rPr>
          <w:b/>
        </w:rPr>
      </w:pPr>
      <w:r w:rsidRPr="00334213">
        <w:lastRenderedPageBreak/>
        <w:t>All customer impacts discussed in my testimony are based on the Company’s A</w:t>
      </w:r>
      <w:r w:rsidR="006C1D31">
        <w:t xml:space="preserve">RP </w:t>
      </w:r>
      <w:r w:rsidRPr="00334213">
        <w:t>proposal. The</w:t>
      </w:r>
      <w:r w:rsidR="006C1D31">
        <w:t>se</w:t>
      </w:r>
      <w:r w:rsidRPr="00334213">
        <w:t xml:space="preserve"> impacts include </w:t>
      </w:r>
      <w:r w:rsidR="59923F63">
        <w:t xml:space="preserve">proposed </w:t>
      </w:r>
      <w:r w:rsidRPr="00334213">
        <w:t xml:space="preserve">adjustments to base tariffs </w:t>
      </w:r>
      <w:r w:rsidR="006C1D31">
        <w:t>as well as</w:t>
      </w:r>
      <w:r w:rsidRPr="00334213">
        <w:t xml:space="preserve"> to the ECCR and DSM tariffs. They also include the effect of rate increases on the MFF tariff. </w:t>
      </w:r>
    </w:p>
    <w:p w14:paraId="4C7D77FE" w14:textId="1BBDCBED" w:rsidR="006A61FB" w:rsidRPr="00F0142C" w:rsidRDefault="0020614F" w:rsidP="345AECBA">
      <w:pPr>
        <w:widowControl/>
        <w:spacing w:before="240" w:after="240" w:line="360" w:lineRule="auto"/>
        <w:ind w:left="720" w:hanging="720"/>
        <w:jc w:val="both"/>
        <w:rPr>
          <w:b/>
        </w:rPr>
      </w:pPr>
      <w:r w:rsidRPr="12156A0D">
        <w:rPr>
          <w:b/>
          <w:bCs/>
        </w:rPr>
        <w:t>Q.</w:t>
      </w:r>
      <w:r>
        <w:tab/>
      </w:r>
      <w:r w:rsidRPr="12156A0D">
        <w:rPr>
          <w:b/>
          <w:bCs/>
        </w:rPr>
        <w:t>WHAT PROCESS DID THE COMPANY USE TO APPLY THE PROPOSED $739 MILLION INCREASE TO TRADITIONAL BASE RATE TARIFFS?</w:t>
      </w:r>
      <w:r>
        <w:t xml:space="preserve"> </w:t>
      </w:r>
    </w:p>
    <w:p w14:paraId="0AFF36CB" w14:textId="0B868653" w:rsidR="00BA2916" w:rsidRDefault="00BA2916" w:rsidP="0020614F">
      <w:pPr>
        <w:widowControl/>
        <w:spacing w:before="240" w:after="240" w:line="360" w:lineRule="auto"/>
        <w:ind w:left="720" w:hanging="720"/>
        <w:jc w:val="both"/>
      </w:pPr>
      <w:r>
        <w:t>A.</w:t>
      </w:r>
      <w:r>
        <w:tab/>
      </w:r>
      <w:r w:rsidR="00101C70">
        <w:t xml:space="preserve">The </w:t>
      </w:r>
      <w:r w:rsidR="59923F63">
        <w:t xml:space="preserve">Company applied the </w:t>
      </w:r>
      <w:r>
        <w:t xml:space="preserve">proposed increase to each </w:t>
      </w:r>
      <w:r w:rsidR="004D4F0A">
        <w:t xml:space="preserve">traditional </w:t>
      </w:r>
      <w:r>
        <w:t>base rate</w:t>
      </w:r>
      <w:r w:rsidR="000072B0">
        <w:t xml:space="preserve"> on an equal percentage basis</w:t>
      </w:r>
      <w:r>
        <w:t xml:space="preserve">. </w:t>
      </w:r>
      <w:r w:rsidR="49893020">
        <w:t xml:space="preserve">The </w:t>
      </w:r>
      <w:r w:rsidR="00051A20">
        <w:t>requested increase in this filing</w:t>
      </w:r>
      <w:r w:rsidR="49893020">
        <w:t xml:space="preserve"> has been applied so that </w:t>
      </w:r>
      <w:r w:rsidR="00096641">
        <w:t xml:space="preserve">generally, </w:t>
      </w:r>
      <w:r w:rsidR="000721F8">
        <w:t>the energy, demand, and basic service charge components</w:t>
      </w:r>
      <w:r>
        <w:t xml:space="preserve"> of the base rates </w:t>
      </w:r>
      <w:r w:rsidR="00051A20">
        <w:t xml:space="preserve">have </w:t>
      </w:r>
      <w:r w:rsidR="49893020">
        <w:t xml:space="preserve">all </w:t>
      </w:r>
      <w:r>
        <w:t>be</w:t>
      </w:r>
      <w:r w:rsidR="00051A20">
        <w:t>en</w:t>
      </w:r>
      <w:r>
        <w:t xml:space="preserve"> adjusted equally</w:t>
      </w:r>
      <w:r w:rsidR="00F4559C">
        <w:t>.</w:t>
      </w:r>
      <w:r w:rsidR="00627A14">
        <w:t xml:space="preserve"> </w:t>
      </w:r>
      <w:r w:rsidR="25DB9C09">
        <w:t xml:space="preserve">However, the Company did not apply any increase to the basic service charges for the tariffs that had this component adjusted to the full amount of the customer-related costs in the 2019 base rate case. </w:t>
      </w:r>
      <w:r>
        <w:t xml:space="preserve">The Company made minor changes to some rate steps </w:t>
      </w:r>
      <w:r w:rsidR="00CB2202">
        <w:t xml:space="preserve">in order to </w:t>
      </w:r>
      <w:r>
        <w:t xml:space="preserve">balance to the requested base rate increase. In addition, the Company made an adjustment to account for revenue erosion resulting from the </w:t>
      </w:r>
      <w:r w:rsidR="00336F33">
        <w:t xml:space="preserve">Renewable </w:t>
      </w:r>
      <w:r w:rsidR="00486B3C">
        <w:t xml:space="preserve">and </w:t>
      </w:r>
      <w:r w:rsidR="00336F33">
        <w:t>N</w:t>
      </w:r>
      <w:r w:rsidR="00544F23">
        <w:t>on</w:t>
      </w:r>
      <w:r w:rsidR="00486B3C">
        <w:t xml:space="preserve">-renewable </w:t>
      </w:r>
      <w:r w:rsidR="0069356F">
        <w:t>(“</w:t>
      </w:r>
      <w:r>
        <w:t>RNR</w:t>
      </w:r>
      <w:r w:rsidR="0069356F">
        <w:t>”) tariff</w:t>
      </w:r>
      <w:r>
        <w:t xml:space="preserve"> monthly netting pilot </w:t>
      </w:r>
      <w:bookmarkStart w:id="2" w:name="_Int_H5PDwuRQ"/>
      <w:proofErr w:type="gramStart"/>
      <w:r>
        <w:t>and</w:t>
      </w:r>
      <w:r w:rsidR="005E0B51">
        <w:t>,</w:t>
      </w:r>
      <w:bookmarkEnd w:id="2"/>
      <w:proofErr w:type="gramEnd"/>
      <w:r w:rsidR="005E0B51" w:rsidRPr="005E0B51">
        <w:t xml:space="preserve"> </w:t>
      </w:r>
      <w:r w:rsidR="005E0B51">
        <w:t>as ordered in the 2019 base rate case,</w:t>
      </w:r>
      <w:r>
        <w:t xml:space="preserve"> the allowance of customers previously not qualified for the </w:t>
      </w:r>
      <w:r w:rsidR="007225C0">
        <w:t>Time of Use Food and Drink (“</w:t>
      </w:r>
      <w:r>
        <w:t>TOU-FD</w:t>
      </w:r>
      <w:r w:rsidR="007225C0">
        <w:t>”) tariff onto the program</w:t>
      </w:r>
      <w:r w:rsidR="006B7607">
        <w:t>.</w:t>
      </w:r>
    </w:p>
    <w:p w14:paraId="0B38BD37" w14:textId="17ED7B47" w:rsidR="006A61FB" w:rsidRPr="004278C0" w:rsidRDefault="00BA2916" w:rsidP="0020614F">
      <w:pPr>
        <w:widowControl/>
        <w:spacing w:before="240" w:after="240" w:line="360" w:lineRule="auto"/>
        <w:ind w:left="720" w:hanging="720"/>
        <w:jc w:val="both"/>
        <w:rPr>
          <w:b/>
        </w:rPr>
      </w:pPr>
      <w:r w:rsidRPr="00564EFF">
        <w:rPr>
          <w:b/>
        </w:rPr>
        <w:t>Q.</w:t>
      </w:r>
      <w:r w:rsidRPr="00564EFF">
        <w:rPr>
          <w:b/>
        </w:rPr>
        <w:tab/>
      </w:r>
      <w:r w:rsidR="00FF7493">
        <w:rPr>
          <w:b/>
        </w:rPr>
        <w:t>PLEASE DESCRIBE THE CHANGES TO THE ECCR TARIFF AS PART OF THE ARP.</w:t>
      </w:r>
      <w:r w:rsidR="00FF7493" w:rsidRPr="00A2113A">
        <w:rPr>
          <w:b/>
        </w:rPr>
        <w:t xml:space="preserve"> </w:t>
      </w:r>
    </w:p>
    <w:p w14:paraId="1ABFA70C" w14:textId="44B81A9B" w:rsidR="006A61FB" w:rsidRPr="004278C0" w:rsidRDefault="00BA2916" w:rsidP="0020614F">
      <w:pPr>
        <w:widowControl/>
        <w:spacing w:before="240" w:after="240" w:line="360" w:lineRule="auto"/>
        <w:ind w:left="720" w:hanging="720"/>
        <w:jc w:val="both"/>
      </w:pPr>
      <w:r w:rsidRPr="00436531">
        <w:t>A.</w:t>
      </w:r>
      <w:r w:rsidRPr="00A2113A">
        <w:tab/>
      </w:r>
      <w:r w:rsidR="59923F63">
        <w:t xml:space="preserve">As stated above, the </w:t>
      </w:r>
      <w:r w:rsidRPr="00A2113A">
        <w:t xml:space="preserve">Company is </w:t>
      </w:r>
      <w:r w:rsidR="59923F63">
        <w:t xml:space="preserve">proposing to update </w:t>
      </w:r>
      <w:r>
        <w:t xml:space="preserve">the </w:t>
      </w:r>
      <w:r w:rsidRPr="00A2113A">
        <w:t>ECCR</w:t>
      </w:r>
      <w:r>
        <w:t xml:space="preserve"> tariff</w:t>
      </w:r>
      <w:r w:rsidR="003D6971">
        <w:t>.</w:t>
      </w:r>
      <w:r w:rsidRPr="00A2113A">
        <w:t xml:space="preserve"> The </w:t>
      </w:r>
      <w:r w:rsidR="009B04D2">
        <w:t xml:space="preserve">ECCR </w:t>
      </w:r>
      <w:r w:rsidRPr="00A2113A">
        <w:t xml:space="preserve">tariff recovers capital and </w:t>
      </w:r>
      <w:r w:rsidR="5681D238">
        <w:t>operations &amp; maintenance (“</w:t>
      </w:r>
      <w:r>
        <w:t>O&amp;M</w:t>
      </w:r>
      <w:r w:rsidR="5681D238">
        <w:t>”)</w:t>
      </w:r>
      <w:r w:rsidRPr="00A2113A">
        <w:t xml:space="preserve"> expenses associated with government</w:t>
      </w:r>
      <w:bookmarkStart w:id="3" w:name="_Hlk7977953"/>
      <w:r>
        <w:t>-</w:t>
      </w:r>
      <w:r w:rsidRPr="00A2113A">
        <w:t>mandated environmental costs</w:t>
      </w:r>
      <w:r w:rsidR="00564EFF">
        <w:t xml:space="preserve">, including the recovery of Asset Retirement Obligations </w:t>
      </w:r>
      <w:r w:rsidR="00564EFF" w:rsidRPr="00CB53C1">
        <w:t>(“ARO”) costs associated with Coal Combustion Residuals (“CCR”) compliance activities</w:t>
      </w:r>
      <w:r w:rsidRPr="00A2113A">
        <w:t xml:space="preserve">. </w:t>
      </w:r>
      <w:r>
        <w:t xml:space="preserve">Under the </w:t>
      </w:r>
      <w:r w:rsidR="009B04D2">
        <w:t>ARP</w:t>
      </w:r>
      <w:r w:rsidRPr="00A2113A">
        <w:t xml:space="preserve">, </w:t>
      </w:r>
      <w:r w:rsidR="009B04D2">
        <w:t xml:space="preserve">the </w:t>
      </w:r>
      <w:r w:rsidRPr="00A2113A">
        <w:t xml:space="preserve">ECCR </w:t>
      </w:r>
      <w:r w:rsidR="00D77436">
        <w:t xml:space="preserve">tariff </w:t>
      </w:r>
      <w:r w:rsidRPr="00A2113A">
        <w:t xml:space="preserve">will be </w:t>
      </w:r>
      <w:r w:rsidR="009B04D2">
        <w:t>modified</w:t>
      </w:r>
      <w:r w:rsidRPr="00A2113A">
        <w:t xml:space="preserve"> </w:t>
      </w:r>
      <w:r w:rsidR="009B04D2">
        <w:t xml:space="preserve">with </w:t>
      </w:r>
      <w:r w:rsidR="00335847">
        <w:t>an</w:t>
      </w:r>
      <w:r w:rsidRPr="00A2113A">
        <w:t xml:space="preserve"> increase of </w:t>
      </w:r>
      <w:r>
        <w:t>$</w:t>
      </w:r>
      <w:r w:rsidR="66D1CA8B">
        <w:t>63</w:t>
      </w:r>
      <w:r w:rsidR="00564EFF" w:rsidRPr="00CE3A46">
        <w:t xml:space="preserve"> </w:t>
      </w:r>
      <w:r w:rsidRPr="00CE3A46">
        <w:t>m</w:t>
      </w:r>
      <w:r w:rsidRPr="00A2113A">
        <w:t xml:space="preserve">illion </w:t>
      </w:r>
      <w:r>
        <w:t xml:space="preserve">effective January 1, </w:t>
      </w:r>
      <w:r w:rsidR="00564EFF">
        <w:t>2023</w:t>
      </w:r>
      <w:r w:rsidRPr="00A2113A">
        <w:t xml:space="preserve">. </w:t>
      </w:r>
      <w:bookmarkEnd w:id="3"/>
      <w:r w:rsidR="00D77436">
        <w:t>Following this initial increase, a</w:t>
      </w:r>
      <w:r w:rsidR="00564EFF">
        <w:t>dditional incremental increases of $</w:t>
      </w:r>
      <w:r w:rsidR="66D1CA8B">
        <w:t>78 million</w:t>
      </w:r>
      <w:r w:rsidR="00564EFF">
        <w:t xml:space="preserve"> and $</w:t>
      </w:r>
      <w:r w:rsidR="66D1CA8B">
        <w:t>47 million</w:t>
      </w:r>
      <w:r w:rsidR="00564EFF">
        <w:t xml:space="preserve"> will </w:t>
      </w:r>
      <w:r w:rsidR="00D77436">
        <w:t xml:space="preserve">be </w:t>
      </w:r>
      <w:r w:rsidR="00564EFF">
        <w:t>appl</w:t>
      </w:r>
      <w:r w:rsidR="00D77436">
        <w:t xml:space="preserve">ied to the ECCR tariff </w:t>
      </w:r>
      <w:r w:rsidR="194D347F">
        <w:t>to</w:t>
      </w:r>
      <w:r w:rsidR="00564EFF">
        <w:t xml:space="preserve"> be</w:t>
      </w:r>
      <w:r w:rsidR="00D77436">
        <w:t>come</w:t>
      </w:r>
      <w:r w:rsidR="00564EFF">
        <w:t xml:space="preserve"> effective January 1, 2024, and January 1, 2025</w:t>
      </w:r>
      <w:r w:rsidR="00D77436">
        <w:t>,</w:t>
      </w:r>
      <w:r w:rsidR="00564EFF">
        <w:t xml:space="preserve"> respectively</w:t>
      </w:r>
      <w:r w:rsidR="00D77436">
        <w:t xml:space="preserve">. These subsequent increases to the ECCR tariff are </w:t>
      </w:r>
      <w:r w:rsidR="07ABCC30">
        <w:t>solely</w:t>
      </w:r>
      <w:r w:rsidR="00D77436">
        <w:t xml:space="preserve"> for the collection of projected </w:t>
      </w:r>
      <w:r w:rsidR="00D77436">
        <w:lastRenderedPageBreak/>
        <w:t xml:space="preserve">CCR ARO costs in 2024 and 2025, which is consistent with the methodology approved by the Commission in the 2019 base rate case. </w:t>
      </w:r>
      <w:r w:rsidR="00BF421B">
        <w:t>Under the A</w:t>
      </w:r>
      <w:r w:rsidR="00D77436">
        <w:t>RP</w:t>
      </w:r>
      <w:r w:rsidR="00BF421B">
        <w:t>,</w:t>
      </w:r>
      <w:r w:rsidR="00BF421B" w:rsidRPr="00A2113A">
        <w:t xml:space="preserve"> the </w:t>
      </w:r>
      <w:r w:rsidR="00BF421B">
        <w:t xml:space="preserve">Company will file its update to the ECCR tariff </w:t>
      </w:r>
      <w:r w:rsidR="00D77436">
        <w:t>on</w:t>
      </w:r>
      <w:r w:rsidR="00BF421B">
        <w:t xml:space="preserve"> </w:t>
      </w:r>
      <w:r w:rsidR="002E3079">
        <w:t xml:space="preserve">the first day of </w:t>
      </w:r>
      <w:r w:rsidR="00BF421B">
        <w:t xml:space="preserve">October </w:t>
      </w:r>
      <w:r w:rsidR="002E3079">
        <w:t>in 2023 and 2024</w:t>
      </w:r>
      <w:r w:rsidR="00BF421B">
        <w:t xml:space="preserve">, to be effective January 1 of </w:t>
      </w:r>
      <w:r w:rsidR="002E3079">
        <w:t>2024 and 2025, respectively</w:t>
      </w:r>
      <w:r w:rsidR="00BF421B">
        <w:t xml:space="preserve">. </w:t>
      </w:r>
      <w:r w:rsidR="200E5459">
        <w:t>Consistent with how it is applied today,</w:t>
      </w:r>
      <w:r w:rsidR="00BF421B">
        <w:t xml:space="preserve"> the </w:t>
      </w:r>
      <w:r w:rsidRPr="00A2113A">
        <w:t>ECCR</w:t>
      </w:r>
      <w:r>
        <w:t xml:space="preserve"> tariff</w:t>
      </w:r>
      <w:r w:rsidRPr="00A2113A">
        <w:t xml:space="preserve"> will continue to apply on an equal percentage basis</w:t>
      </w:r>
      <w:r w:rsidR="00627A14">
        <w:t xml:space="preserve"> to all standard base tariffs. </w:t>
      </w:r>
      <w:r w:rsidRPr="00A2113A">
        <w:t xml:space="preserve">It will </w:t>
      </w:r>
      <w:r>
        <w:t xml:space="preserve">also continue to </w:t>
      </w:r>
      <w:r w:rsidRPr="00A2113A">
        <w:t xml:space="preserve">apply to the </w:t>
      </w:r>
      <w:r>
        <w:t>Customer Base Line (“</w:t>
      </w:r>
      <w:r w:rsidRPr="00A2113A">
        <w:t>CBL</w:t>
      </w:r>
      <w:r>
        <w:t>”)</w:t>
      </w:r>
      <w:r w:rsidRPr="00A2113A">
        <w:t xml:space="preserve"> portion of </w:t>
      </w:r>
      <w:r>
        <w:t>Real Time Pricing (“</w:t>
      </w:r>
      <w:r w:rsidRPr="00A2113A">
        <w:t>RTP</w:t>
      </w:r>
      <w:r>
        <w:t>”)</w:t>
      </w:r>
      <w:r w:rsidRPr="00A2113A">
        <w:t xml:space="preserve"> bills and 65</w:t>
      </w:r>
      <w:r>
        <w:t>%</w:t>
      </w:r>
      <w:r w:rsidRPr="00A2113A">
        <w:t xml:space="preserve"> of</w:t>
      </w:r>
      <w:r>
        <w:t xml:space="preserve"> Fixed Pricing Alternative (“</w:t>
      </w:r>
      <w:r w:rsidRPr="00A2113A">
        <w:t>FPA</w:t>
      </w:r>
      <w:r>
        <w:t>”)</w:t>
      </w:r>
      <w:r w:rsidRPr="00A2113A">
        <w:t xml:space="preserve"> </w:t>
      </w:r>
      <w:r>
        <w:t xml:space="preserve">and Electric Arc Furnace (“EAF”) </w:t>
      </w:r>
      <w:r w:rsidRPr="00A2113A">
        <w:t xml:space="preserve">base bill calculations. </w:t>
      </w:r>
    </w:p>
    <w:p w14:paraId="2FCDB15F" w14:textId="52B3AA43" w:rsidR="006A61FB" w:rsidRPr="00287EAA" w:rsidRDefault="4D11D9CB" w:rsidP="2A9BB88D">
      <w:pPr>
        <w:widowControl/>
        <w:spacing w:before="240" w:after="240" w:line="360" w:lineRule="auto"/>
        <w:ind w:left="720" w:hanging="720"/>
        <w:jc w:val="both"/>
        <w:rPr>
          <w:b/>
        </w:rPr>
      </w:pPr>
      <w:r w:rsidRPr="12156A0D">
        <w:rPr>
          <w:b/>
          <w:bCs/>
        </w:rPr>
        <w:t>Q.</w:t>
      </w:r>
      <w:r w:rsidR="00FF7493">
        <w:tab/>
      </w:r>
      <w:r w:rsidRPr="12156A0D">
        <w:rPr>
          <w:b/>
          <w:bCs/>
        </w:rPr>
        <w:t xml:space="preserve">IS THE COMPANY PROPOSING TO CONTINUE THE DSM TARIFFS AS PART OF ITS ARP? </w:t>
      </w:r>
    </w:p>
    <w:p w14:paraId="011A49F4" w14:textId="151D736F" w:rsidR="006A61FB" w:rsidRPr="00287EAA" w:rsidRDefault="00BA2916" w:rsidP="0020614F">
      <w:pPr>
        <w:widowControl/>
        <w:spacing w:before="240" w:after="240" w:line="360" w:lineRule="auto"/>
        <w:ind w:left="720" w:hanging="720"/>
        <w:jc w:val="both"/>
      </w:pPr>
      <w:r w:rsidRPr="00BC150A">
        <w:t>A.</w:t>
      </w:r>
      <w:r w:rsidRPr="00A2113A">
        <w:tab/>
        <w:t xml:space="preserve">Yes. The proposed DSM tariffs reflect the </w:t>
      </w:r>
      <w:r w:rsidR="007742E4">
        <w:t xml:space="preserve">DSM-related </w:t>
      </w:r>
      <w:r w:rsidRPr="00A2113A">
        <w:t xml:space="preserve">costs </w:t>
      </w:r>
      <w:r>
        <w:t xml:space="preserve">that </w:t>
      </w:r>
      <w:r w:rsidR="59923F63">
        <w:t xml:space="preserve">the Company </w:t>
      </w:r>
      <w:r>
        <w:t>proposed</w:t>
      </w:r>
      <w:r w:rsidRPr="00A2113A">
        <w:t xml:space="preserve"> in </w:t>
      </w:r>
      <w:r w:rsidR="007742E4">
        <w:t>its</w:t>
      </w:r>
      <w:r w:rsidRPr="00A2113A">
        <w:t xml:space="preserve"> </w:t>
      </w:r>
      <w:r w:rsidR="00564EFF" w:rsidRPr="00A2113A">
        <w:t>20</w:t>
      </w:r>
      <w:r w:rsidR="00564EFF">
        <w:t>22</w:t>
      </w:r>
      <w:r w:rsidR="00564EFF" w:rsidRPr="00A2113A">
        <w:t xml:space="preserve"> </w:t>
      </w:r>
      <w:r w:rsidRPr="00A2113A">
        <w:t xml:space="preserve">DSM </w:t>
      </w:r>
      <w:r>
        <w:t>certification proceeding in Docket No. 44161</w:t>
      </w:r>
      <w:r w:rsidR="59923F63">
        <w:t>,</w:t>
      </w:r>
      <w:r>
        <w:t xml:space="preserve"> as well as the true-up of DSM revenues </w:t>
      </w:r>
      <w:r w:rsidR="002E3079">
        <w:t xml:space="preserve">required </w:t>
      </w:r>
      <w:r w:rsidR="00713F43">
        <w:t>for variances in DSM costs and revenues in 2021</w:t>
      </w:r>
      <w:r>
        <w:t xml:space="preserve">. In the Company’s </w:t>
      </w:r>
      <w:r w:rsidR="002E3079">
        <w:t>ARP</w:t>
      </w:r>
      <w:r>
        <w:t>, the DSM tariffs are designed to collect an additional $</w:t>
      </w:r>
      <w:r w:rsidR="00713F43">
        <w:t xml:space="preserve">30 </w:t>
      </w:r>
      <w:r>
        <w:t xml:space="preserve">million in </w:t>
      </w:r>
      <w:r w:rsidR="006012BA">
        <w:t>2023</w:t>
      </w:r>
      <w:r>
        <w:t xml:space="preserve">. </w:t>
      </w:r>
      <w:r w:rsidRPr="00A2113A">
        <w:t>The appropriate DSM tariff (R</w:t>
      </w:r>
      <w:r>
        <w:t>esidential</w:t>
      </w:r>
      <w:r w:rsidRPr="00A2113A">
        <w:t xml:space="preserve"> or C</w:t>
      </w:r>
      <w:r>
        <w:t>ommercial</w:t>
      </w:r>
      <w:r w:rsidRPr="00A2113A">
        <w:t xml:space="preserve">) will continue to apply on an equal percentage basis to </w:t>
      </w:r>
      <w:r>
        <w:t>all</w:t>
      </w:r>
      <w:r w:rsidRPr="00A2113A">
        <w:t xml:space="preserve"> standard base tariffs</w:t>
      </w:r>
      <w:r>
        <w:t xml:space="preserve"> for Residential and Commercial customer bills</w:t>
      </w:r>
      <w:r w:rsidRPr="00A2113A">
        <w:t xml:space="preserve">. </w:t>
      </w:r>
      <w:r w:rsidR="00366270">
        <w:t xml:space="preserve">In keeping with how the tariff </w:t>
      </w:r>
      <w:r w:rsidR="00235FD0">
        <w:t xml:space="preserve">works </w:t>
      </w:r>
      <w:r w:rsidR="00366270">
        <w:t xml:space="preserve">today, it </w:t>
      </w:r>
      <w:r w:rsidRPr="00A2113A">
        <w:t>will</w:t>
      </w:r>
      <w:r>
        <w:t xml:space="preserve"> continue to </w:t>
      </w:r>
      <w:r w:rsidRPr="00A2113A">
        <w:t>apply to the CBL portion of RTP bills and 65</w:t>
      </w:r>
      <w:r>
        <w:t>%</w:t>
      </w:r>
      <w:r w:rsidRPr="00A2113A">
        <w:t xml:space="preserve"> of FPA bills</w:t>
      </w:r>
      <w:r>
        <w:t xml:space="preserve"> for Commercial customers on those tariffs</w:t>
      </w:r>
      <w:r w:rsidRPr="00A2113A">
        <w:t xml:space="preserve">. Under the </w:t>
      </w:r>
      <w:r w:rsidR="00FB70D1">
        <w:t>ARP</w:t>
      </w:r>
      <w:r>
        <w:t>,</w:t>
      </w:r>
      <w:r w:rsidRPr="00A2113A">
        <w:t xml:space="preserve"> the </w:t>
      </w:r>
      <w:r>
        <w:t xml:space="preserve">Company will update this tariff each </w:t>
      </w:r>
      <w:r w:rsidR="00BF421B">
        <w:t xml:space="preserve">October </w:t>
      </w:r>
      <w:r>
        <w:t>1, to be effective January 1 of the following year.</w:t>
      </w:r>
    </w:p>
    <w:p w14:paraId="09CDC79C" w14:textId="22AD6C5E" w:rsidR="006A61FB" w:rsidRPr="00D42965" w:rsidRDefault="00FF7493" w:rsidP="0020614F">
      <w:pPr>
        <w:widowControl/>
        <w:spacing w:before="240" w:after="240" w:line="360" w:lineRule="auto"/>
        <w:ind w:left="720" w:hanging="720"/>
        <w:jc w:val="both"/>
        <w:rPr>
          <w:b/>
        </w:rPr>
      </w:pPr>
      <w:r w:rsidRPr="00713F43">
        <w:rPr>
          <w:b/>
        </w:rPr>
        <w:t>Q.</w:t>
      </w:r>
      <w:r>
        <w:tab/>
      </w:r>
      <w:r w:rsidRPr="00A41ACA">
        <w:rPr>
          <w:b/>
          <w:bCs/>
        </w:rPr>
        <w:t xml:space="preserve">WILL THE COMPANY UPDATE THE MFF TARIFF ANNUALLY IN THE ARP? </w:t>
      </w:r>
    </w:p>
    <w:p w14:paraId="366F5316" w14:textId="4C88CF63" w:rsidR="006A61FB" w:rsidRDefault="00BA2916" w:rsidP="0020614F">
      <w:pPr>
        <w:widowControl/>
        <w:spacing w:before="240" w:after="240" w:line="360" w:lineRule="auto"/>
        <w:ind w:left="720" w:hanging="720"/>
        <w:jc w:val="both"/>
      </w:pPr>
      <w:r w:rsidRPr="00BC150A">
        <w:t>A.</w:t>
      </w:r>
      <w:r w:rsidRPr="00A2113A">
        <w:tab/>
        <w:t xml:space="preserve">Yes, if </w:t>
      </w:r>
      <w:r w:rsidR="59923F63">
        <w:t xml:space="preserve">an update is </w:t>
      </w:r>
      <w:r w:rsidRPr="00A2113A">
        <w:t>needed</w:t>
      </w:r>
      <w:r w:rsidR="59923F63">
        <w:t>, the Company will update the MFF tariff annually.</w:t>
      </w:r>
      <w:r w:rsidRPr="00A2113A">
        <w:t xml:space="preserve"> The Company may update the</w:t>
      </w:r>
      <w:r>
        <w:t xml:space="preserve"> MFF tariff </w:t>
      </w:r>
      <w:r w:rsidR="00065B93">
        <w:t>with the</w:t>
      </w:r>
      <w:r w:rsidRPr="00A2113A">
        <w:t xml:space="preserve"> proportionate share of revenues collected within municipalities</w:t>
      </w:r>
      <w:r w:rsidRPr="00CB326E">
        <w:t xml:space="preserve"> </w:t>
      </w:r>
      <w:r>
        <w:t>with whom we have franchise agreements. This will be done</w:t>
      </w:r>
      <w:r w:rsidRPr="00A2113A">
        <w:t xml:space="preserve"> in conjunction with the </w:t>
      </w:r>
      <w:r w:rsidR="59923F63">
        <w:t xml:space="preserve">Company’s </w:t>
      </w:r>
      <w:r w:rsidRPr="00A2113A">
        <w:t xml:space="preserve">annual compliance filing for the </w:t>
      </w:r>
      <w:r w:rsidR="00BF421B">
        <w:t xml:space="preserve">ECCR and </w:t>
      </w:r>
      <w:r w:rsidRPr="00A2113A">
        <w:t xml:space="preserve">DSM </w:t>
      </w:r>
      <w:r>
        <w:t>tariff</w:t>
      </w:r>
      <w:r w:rsidR="00065B93">
        <w:t>s</w:t>
      </w:r>
      <w:r w:rsidRPr="00A2113A">
        <w:t xml:space="preserve"> as referenced in previous question</w:t>
      </w:r>
      <w:r w:rsidR="00BF421B">
        <w:t>s</w:t>
      </w:r>
      <w:r w:rsidRPr="00A2113A">
        <w:t xml:space="preserve">. The </w:t>
      </w:r>
      <w:r w:rsidR="59923F63">
        <w:t>updated MFF tariff will take effect</w:t>
      </w:r>
      <w:r w:rsidRPr="00A2113A">
        <w:t xml:space="preserve"> </w:t>
      </w:r>
      <w:r w:rsidRPr="00A2113A">
        <w:lastRenderedPageBreak/>
        <w:t xml:space="preserve">January 1 of the following year. The update </w:t>
      </w:r>
      <w:r w:rsidR="005C4408">
        <w:t>will</w:t>
      </w:r>
      <w:r w:rsidRPr="00A2113A">
        <w:t xml:space="preserve"> reflect the split between revenues </w:t>
      </w:r>
      <w:r>
        <w:t xml:space="preserve">collected </w:t>
      </w:r>
      <w:r w:rsidRPr="00A2113A">
        <w:t>from inside city limits</w:t>
      </w:r>
      <w:r w:rsidR="59923F63">
        <w:t xml:space="preserve">, on the one hand, </w:t>
      </w:r>
      <w:r w:rsidRPr="00A2113A">
        <w:t>and outside city limits</w:t>
      </w:r>
      <w:r w:rsidR="005C4408">
        <w:t>, on the other</w:t>
      </w:r>
      <w:r w:rsidR="00882229">
        <w:t>,</w:t>
      </w:r>
      <w:r w:rsidRPr="00A2113A">
        <w:t xml:space="preserve"> based on the most recent twelve months of actual data.</w:t>
      </w:r>
      <w:r w:rsidR="59923F63">
        <w:t xml:space="preserve"> As</w:t>
      </w:r>
      <w:r>
        <w:t xml:space="preserve"> proposed, the </w:t>
      </w:r>
      <w:r w:rsidR="007A1588">
        <w:t>MFF</w:t>
      </w:r>
      <w:r>
        <w:t xml:space="preserve"> tariff will collect an additional $</w:t>
      </w:r>
      <w:r w:rsidR="006012BA">
        <w:t>20</w:t>
      </w:r>
      <w:r w:rsidR="006012BA" w:rsidRPr="00472E1E">
        <w:t xml:space="preserve"> </w:t>
      </w:r>
      <w:r w:rsidRPr="00472E1E">
        <w:t>million</w:t>
      </w:r>
      <w:r>
        <w:t xml:space="preserve"> in </w:t>
      </w:r>
      <w:r w:rsidR="006012BA">
        <w:t xml:space="preserve">2023 </w:t>
      </w:r>
      <w:r>
        <w:t>and will continue to apply as a percentage of total revenues, including the revenues generated from all tariffs incorporated into the standard base tariffs (</w:t>
      </w:r>
      <w:r w:rsidR="00F61F40">
        <w:t xml:space="preserve">which </w:t>
      </w:r>
      <w:r>
        <w:t>includ</w:t>
      </w:r>
      <w:r w:rsidR="00F61F40">
        <w:t>e</w:t>
      </w:r>
      <w:r>
        <w:t>, without limitation, the DSM, FCR, ECCR, and NCCR tariffs). The percentage</w:t>
      </w:r>
      <w:r w:rsidR="59923F63">
        <w:t xml:space="preserve"> that is ultimately</w:t>
      </w:r>
      <w:r>
        <w:t xml:space="preserve"> applied to total revenues </w:t>
      </w:r>
      <w:r w:rsidR="59923F63">
        <w:t xml:space="preserve">will </w:t>
      </w:r>
      <w:r>
        <w:t xml:space="preserve">depend </w:t>
      </w:r>
      <w:r w:rsidR="00B71868">
        <w:t>up</w:t>
      </w:r>
      <w:r>
        <w:t xml:space="preserve">on customer location (i.e., </w:t>
      </w:r>
      <w:r w:rsidR="00B71868">
        <w:t xml:space="preserve">whether </w:t>
      </w:r>
      <w:r w:rsidR="2795D8B3">
        <w:t xml:space="preserve">the customer is located </w:t>
      </w:r>
      <w:r>
        <w:t xml:space="preserve">inside or outside </w:t>
      </w:r>
      <w:r w:rsidR="003F3CE3">
        <w:t xml:space="preserve">the limits of a </w:t>
      </w:r>
      <w:r>
        <w:t xml:space="preserve">city </w:t>
      </w:r>
      <w:r w:rsidR="003F3CE3">
        <w:t>with which the Company has a franchise agreement</w:t>
      </w:r>
      <w:r>
        <w:t xml:space="preserve">). </w:t>
      </w:r>
    </w:p>
    <w:p w14:paraId="2D96B750" w14:textId="72A97CDD" w:rsidR="006A61FB" w:rsidRPr="00F0142C" w:rsidRDefault="00BA2916" w:rsidP="0020614F">
      <w:pPr>
        <w:widowControl/>
        <w:spacing w:before="240" w:after="240" w:line="360" w:lineRule="auto"/>
        <w:ind w:left="720" w:hanging="720"/>
        <w:jc w:val="both"/>
        <w:rPr>
          <w:b/>
        </w:rPr>
      </w:pPr>
      <w:r w:rsidRPr="006012BA">
        <w:rPr>
          <w:b/>
        </w:rPr>
        <w:t>Q.</w:t>
      </w:r>
      <w:r w:rsidR="00FF7493">
        <w:tab/>
      </w:r>
      <w:r w:rsidR="00FF7493" w:rsidRPr="00A41ACA">
        <w:rPr>
          <w:b/>
          <w:bCs/>
        </w:rPr>
        <w:t xml:space="preserve">WHAT IS THE IMPACT OF THE COMPANY’S PROPOSED RATE INCREASE ON EACH OF THE EIGHT RATE GROUPS? </w:t>
      </w:r>
    </w:p>
    <w:p w14:paraId="6548E52D" w14:textId="37D1B49A" w:rsidR="00FF7824" w:rsidRPr="00187361" w:rsidRDefault="00BA2916" w:rsidP="0020614F">
      <w:pPr>
        <w:widowControl/>
        <w:spacing w:before="240" w:after="240" w:line="360" w:lineRule="auto"/>
        <w:ind w:left="720" w:hanging="720"/>
        <w:jc w:val="both"/>
      </w:pPr>
      <w:r w:rsidRPr="00BC150A">
        <w:t>A.</w:t>
      </w:r>
      <w:r w:rsidRPr="00450103">
        <w:tab/>
      </w:r>
      <w:r w:rsidR="59923F63">
        <w:t>As proposed in the Company’s ARP, t</w:t>
      </w:r>
      <w:r w:rsidRPr="00450103">
        <w:t xml:space="preserve">he average increase </w:t>
      </w:r>
      <w:r>
        <w:t xml:space="preserve">on an after-fuel basis </w:t>
      </w:r>
      <w:r w:rsidRPr="00432A2D">
        <w:t xml:space="preserve">across all </w:t>
      </w:r>
      <w:r w:rsidR="00065B93">
        <w:t xml:space="preserve">rate </w:t>
      </w:r>
      <w:r w:rsidRPr="00432A2D">
        <w:t xml:space="preserve">groups is approximately </w:t>
      </w:r>
      <w:r>
        <w:t>10.2</w:t>
      </w:r>
      <w:r w:rsidRPr="00432A2D">
        <w:t xml:space="preserve">% in </w:t>
      </w:r>
      <w:r w:rsidR="006012BA" w:rsidRPr="00432A2D">
        <w:t>202</w:t>
      </w:r>
      <w:r w:rsidR="006012BA">
        <w:t>3</w:t>
      </w:r>
      <w:r w:rsidR="006012BA" w:rsidRPr="00432A2D">
        <w:t xml:space="preserve"> </w:t>
      </w:r>
      <w:r w:rsidRPr="00432A2D">
        <w:t>(including ECCR, DSM and MFF).</w:t>
      </w:r>
      <w:r w:rsidR="00C05B4A">
        <w:t xml:space="preserve"> </w:t>
      </w:r>
      <w:r w:rsidRPr="00432A2D">
        <w:t>The</w:t>
      </w:r>
      <w:r>
        <w:t xml:space="preserve"> </w:t>
      </w:r>
      <w:r w:rsidRPr="00432A2D">
        <w:t>bill impact for a typical residential customer using an average of 1,000 kilowatt hours per month is $</w:t>
      </w:r>
      <w:r w:rsidR="006012BA">
        <w:t>14.32</w:t>
      </w:r>
      <w:r>
        <w:t>.</w:t>
      </w:r>
      <w:r w:rsidRPr="00432A2D">
        <w:t xml:space="preserve"> </w:t>
      </w:r>
      <w:r w:rsidR="00065B93">
        <w:t xml:space="preserve">The impact to each of the </w:t>
      </w:r>
      <w:r w:rsidR="7432D643">
        <w:t xml:space="preserve">Company’s </w:t>
      </w:r>
      <w:r w:rsidR="00C05B4A">
        <w:t xml:space="preserve">eight </w:t>
      </w:r>
      <w:r w:rsidR="00065B93">
        <w:t>rate</w:t>
      </w:r>
      <w:r w:rsidRPr="003E6604">
        <w:t xml:space="preserve"> </w:t>
      </w:r>
      <w:r>
        <w:t>groups</w:t>
      </w:r>
      <w:r w:rsidRPr="00432A2D">
        <w:t xml:space="preserve"> on an after-fuel basis </w:t>
      </w:r>
      <w:r w:rsidR="00C05B4A">
        <w:t xml:space="preserve">is </w:t>
      </w:r>
      <w:r w:rsidRPr="00432A2D">
        <w:t xml:space="preserve">as follows: </w:t>
      </w:r>
    </w:p>
    <w:tbl>
      <w:tblPr>
        <w:tblStyle w:val="TableGrid"/>
        <w:tblW w:w="6930" w:type="dxa"/>
        <w:jc w:val="center"/>
        <w:tblLayout w:type="fixed"/>
        <w:tblLook w:val="06A0" w:firstRow="1" w:lastRow="0" w:firstColumn="1" w:lastColumn="0" w:noHBand="1" w:noVBand="1"/>
      </w:tblPr>
      <w:tblGrid>
        <w:gridCol w:w="3660"/>
        <w:gridCol w:w="3270"/>
      </w:tblGrid>
      <w:tr w:rsidR="0E07DEDF" w14:paraId="7F89DBCF" w14:textId="77777777" w:rsidTr="4D6C4CBB">
        <w:trPr>
          <w:jc w:val="center"/>
        </w:trPr>
        <w:tc>
          <w:tcPr>
            <w:tcW w:w="3660" w:type="dxa"/>
          </w:tcPr>
          <w:p w14:paraId="17E062F8" w14:textId="4D052B82" w:rsidR="0E07DEDF" w:rsidRDefault="0E07DEDF" w:rsidP="00726FEC">
            <w:pPr>
              <w:widowControl/>
              <w:spacing w:before="60" w:after="60"/>
              <w:jc w:val="center"/>
              <w:rPr>
                <w:b/>
              </w:rPr>
            </w:pPr>
            <w:r w:rsidRPr="12156A0D">
              <w:rPr>
                <w:b/>
              </w:rPr>
              <w:t>Rate Group</w:t>
            </w:r>
          </w:p>
        </w:tc>
        <w:tc>
          <w:tcPr>
            <w:tcW w:w="3270" w:type="dxa"/>
          </w:tcPr>
          <w:p w14:paraId="7AAAB26D" w14:textId="7A18016D" w:rsidR="0E07DEDF" w:rsidRPr="00B30552" w:rsidRDefault="0E07DEDF" w:rsidP="00726FEC">
            <w:pPr>
              <w:widowControl/>
              <w:spacing w:before="60" w:after="60"/>
              <w:jc w:val="center"/>
              <w:rPr>
                <w:b/>
              </w:rPr>
            </w:pPr>
            <w:r w:rsidRPr="12156A0D">
              <w:rPr>
                <w:b/>
              </w:rPr>
              <w:t>2023 Bill Impact*</w:t>
            </w:r>
          </w:p>
        </w:tc>
      </w:tr>
      <w:tr w:rsidR="0E07DEDF" w14:paraId="51DC6BEB" w14:textId="77777777" w:rsidTr="4D6C4CBB">
        <w:trPr>
          <w:jc w:val="center"/>
        </w:trPr>
        <w:tc>
          <w:tcPr>
            <w:tcW w:w="3660" w:type="dxa"/>
          </w:tcPr>
          <w:p w14:paraId="0708D633" w14:textId="32821AA1" w:rsidR="0E07DEDF" w:rsidRDefault="0E07DEDF" w:rsidP="00726FEC">
            <w:pPr>
              <w:widowControl/>
              <w:spacing w:before="60" w:after="60"/>
            </w:pPr>
            <w:r>
              <w:t>Domestic</w:t>
            </w:r>
          </w:p>
        </w:tc>
        <w:tc>
          <w:tcPr>
            <w:tcW w:w="3270" w:type="dxa"/>
          </w:tcPr>
          <w:p w14:paraId="276782DE" w14:textId="7011D5AD" w:rsidR="0E07DEDF" w:rsidRDefault="0E07DEDF" w:rsidP="00726FEC">
            <w:pPr>
              <w:widowControl/>
              <w:spacing w:before="60" w:after="60"/>
              <w:jc w:val="center"/>
            </w:pPr>
            <w:r>
              <w:t>11.4%</w:t>
            </w:r>
          </w:p>
        </w:tc>
      </w:tr>
      <w:tr w:rsidR="0E07DEDF" w14:paraId="4E81D4C2" w14:textId="77777777" w:rsidTr="4D6C4CBB">
        <w:trPr>
          <w:jc w:val="center"/>
        </w:trPr>
        <w:tc>
          <w:tcPr>
            <w:tcW w:w="3660" w:type="dxa"/>
          </w:tcPr>
          <w:p w14:paraId="728B11A5" w14:textId="359AF938" w:rsidR="0E07DEDF" w:rsidRDefault="0E07DEDF" w:rsidP="00726FEC">
            <w:pPr>
              <w:widowControl/>
              <w:spacing w:before="60" w:after="60"/>
            </w:pPr>
            <w:r>
              <w:t xml:space="preserve">Small Business </w:t>
            </w:r>
          </w:p>
        </w:tc>
        <w:tc>
          <w:tcPr>
            <w:tcW w:w="3270" w:type="dxa"/>
          </w:tcPr>
          <w:p w14:paraId="11D23D89" w14:textId="4E2ED3CD" w:rsidR="0E07DEDF" w:rsidRDefault="0E07DEDF" w:rsidP="00726FEC">
            <w:pPr>
              <w:widowControl/>
              <w:spacing w:before="60" w:after="60"/>
              <w:jc w:val="center"/>
            </w:pPr>
            <w:r>
              <w:t>12.0%</w:t>
            </w:r>
          </w:p>
        </w:tc>
      </w:tr>
      <w:tr w:rsidR="0E07DEDF" w14:paraId="229A657C" w14:textId="77777777" w:rsidTr="4D6C4CBB">
        <w:trPr>
          <w:jc w:val="center"/>
        </w:trPr>
        <w:tc>
          <w:tcPr>
            <w:tcW w:w="3660" w:type="dxa"/>
          </w:tcPr>
          <w:p w14:paraId="67A68A0A" w14:textId="44D93C64" w:rsidR="0E07DEDF" w:rsidRDefault="0E07DEDF" w:rsidP="00726FEC">
            <w:pPr>
              <w:widowControl/>
              <w:spacing w:before="60" w:after="60"/>
            </w:pPr>
            <w:r>
              <w:t xml:space="preserve">Medium Business </w:t>
            </w:r>
          </w:p>
        </w:tc>
        <w:tc>
          <w:tcPr>
            <w:tcW w:w="3270" w:type="dxa"/>
          </w:tcPr>
          <w:p w14:paraId="08B366FE" w14:textId="2283FD77" w:rsidR="0E07DEDF" w:rsidRDefault="0E07DEDF" w:rsidP="00726FEC">
            <w:pPr>
              <w:widowControl/>
              <w:spacing w:before="60" w:after="60"/>
              <w:jc w:val="center"/>
            </w:pPr>
            <w:r>
              <w:t>10.9%</w:t>
            </w:r>
          </w:p>
        </w:tc>
      </w:tr>
      <w:tr w:rsidR="0E07DEDF" w14:paraId="1B430D8F" w14:textId="77777777" w:rsidTr="4D6C4CBB">
        <w:trPr>
          <w:jc w:val="center"/>
        </w:trPr>
        <w:tc>
          <w:tcPr>
            <w:tcW w:w="3660" w:type="dxa"/>
          </w:tcPr>
          <w:p w14:paraId="2A333705" w14:textId="09C405C2" w:rsidR="0E07DEDF" w:rsidRDefault="0E07DEDF" w:rsidP="00726FEC">
            <w:pPr>
              <w:widowControl/>
              <w:spacing w:before="60" w:after="60"/>
            </w:pPr>
            <w:r>
              <w:t>Large Business</w:t>
            </w:r>
          </w:p>
        </w:tc>
        <w:tc>
          <w:tcPr>
            <w:tcW w:w="3270" w:type="dxa"/>
          </w:tcPr>
          <w:p w14:paraId="2E011212" w14:textId="37BA8D03" w:rsidR="0E07DEDF" w:rsidRDefault="0E07DEDF" w:rsidP="00726FEC">
            <w:pPr>
              <w:widowControl/>
              <w:spacing w:before="60" w:after="60"/>
              <w:jc w:val="center"/>
            </w:pPr>
            <w:r>
              <w:t>9.8%</w:t>
            </w:r>
          </w:p>
        </w:tc>
      </w:tr>
      <w:tr w:rsidR="0E07DEDF" w14:paraId="5304399C" w14:textId="77777777" w:rsidTr="4D6C4CBB">
        <w:trPr>
          <w:jc w:val="center"/>
        </w:trPr>
        <w:tc>
          <w:tcPr>
            <w:tcW w:w="3660" w:type="dxa"/>
          </w:tcPr>
          <w:p w14:paraId="78FC9864" w14:textId="76625446" w:rsidR="0E07DEDF" w:rsidRDefault="0E07DEDF" w:rsidP="00726FEC">
            <w:pPr>
              <w:widowControl/>
              <w:spacing w:before="60" w:after="60"/>
            </w:pPr>
            <w:r>
              <w:t xml:space="preserve">Agriculture </w:t>
            </w:r>
          </w:p>
        </w:tc>
        <w:tc>
          <w:tcPr>
            <w:tcW w:w="3270" w:type="dxa"/>
          </w:tcPr>
          <w:p w14:paraId="0465333B" w14:textId="16968BDE" w:rsidR="0E07DEDF" w:rsidRDefault="0E07DEDF" w:rsidP="00726FEC">
            <w:pPr>
              <w:widowControl/>
              <w:spacing w:before="60" w:after="60"/>
              <w:jc w:val="center"/>
            </w:pPr>
            <w:r>
              <w:t>10.5%</w:t>
            </w:r>
          </w:p>
        </w:tc>
      </w:tr>
      <w:tr w:rsidR="0E07DEDF" w14:paraId="693921B1" w14:textId="77777777" w:rsidTr="4D6C4CBB">
        <w:trPr>
          <w:jc w:val="center"/>
        </w:trPr>
        <w:tc>
          <w:tcPr>
            <w:tcW w:w="3660" w:type="dxa"/>
          </w:tcPr>
          <w:p w14:paraId="07958F3E" w14:textId="49B5BEDD" w:rsidR="0E07DEDF" w:rsidRDefault="0E07DEDF" w:rsidP="00726FEC">
            <w:pPr>
              <w:widowControl/>
              <w:spacing w:before="60" w:after="60"/>
            </w:pPr>
            <w:r>
              <w:t xml:space="preserve">Government / Institution </w:t>
            </w:r>
          </w:p>
        </w:tc>
        <w:tc>
          <w:tcPr>
            <w:tcW w:w="3270" w:type="dxa"/>
          </w:tcPr>
          <w:p w14:paraId="79D2241F" w14:textId="7CBC6DD2" w:rsidR="0E07DEDF" w:rsidRDefault="0E07DEDF" w:rsidP="00726FEC">
            <w:pPr>
              <w:widowControl/>
              <w:spacing w:before="60" w:after="60"/>
              <w:jc w:val="center"/>
            </w:pPr>
            <w:r>
              <w:t>9.9%</w:t>
            </w:r>
          </w:p>
        </w:tc>
      </w:tr>
      <w:tr w:rsidR="0E07DEDF" w14:paraId="7B4F229B" w14:textId="77777777" w:rsidTr="4D6C4CBB">
        <w:trPr>
          <w:jc w:val="center"/>
        </w:trPr>
        <w:tc>
          <w:tcPr>
            <w:tcW w:w="3660" w:type="dxa"/>
          </w:tcPr>
          <w:p w14:paraId="5668D48E" w14:textId="666929AE" w:rsidR="0E07DEDF" w:rsidRDefault="0E07DEDF" w:rsidP="00726FEC">
            <w:pPr>
              <w:widowControl/>
              <w:spacing w:before="60" w:after="60"/>
            </w:pPr>
            <w:r>
              <w:t>Outdoor Lighting</w:t>
            </w:r>
          </w:p>
        </w:tc>
        <w:tc>
          <w:tcPr>
            <w:tcW w:w="3270" w:type="dxa"/>
          </w:tcPr>
          <w:p w14:paraId="686DADFD" w14:textId="0C174E40" w:rsidR="0E07DEDF" w:rsidRDefault="0E07DEDF" w:rsidP="00726FEC">
            <w:pPr>
              <w:widowControl/>
              <w:spacing w:before="60" w:after="60"/>
              <w:jc w:val="center"/>
            </w:pPr>
            <w:r>
              <w:t>12.3%</w:t>
            </w:r>
          </w:p>
        </w:tc>
      </w:tr>
      <w:tr w:rsidR="0E07DEDF" w14:paraId="698A5B27" w14:textId="77777777" w:rsidTr="4D6C4CBB">
        <w:trPr>
          <w:jc w:val="center"/>
        </w:trPr>
        <w:tc>
          <w:tcPr>
            <w:tcW w:w="3660" w:type="dxa"/>
          </w:tcPr>
          <w:p w14:paraId="49E2D632" w14:textId="31A48F28" w:rsidR="0E07DEDF" w:rsidRDefault="0E07DEDF" w:rsidP="00726FEC">
            <w:pPr>
              <w:widowControl/>
              <w:spacing w:before="60" w:after="60"/>
            </w:pPr>
            <w:r>
              <w:t xml:space="preserve">Marginally Priced </w:t>
            </w:r>
          </w:p>
        </w:tc>
        <w:tc>
          <w:tcPr>
            <w:tcW w:w="3270" w:type="dxa"/>
          </w:tcPr>
          <w:p w14:paraId="0069C4DB" w14:textId="24174DA5" w:rsidR="0E07DEDF" w:rsidRDefault="0E07DEDF" w:rsidP="00726FEC">
            <w:pPr>
              <w:widowControl/>
              <w:spacing w:before="60" w:after="60"/>
              <w:jc w:val="center"/>
            </w:pPr>
            <w:r>
              <w:t>6.3%</w:t>
            </w:r>
          </w:p>
        </w:tc>
      </w:tr>
    </w:tbl>
    <w:p w14:paraId="65E16B4B" w14:textId="02163EFA" w:rsidR="00FF7824" w:rsidRPr="00C83437" w:rsidRDefault="00C86681" w:rsidP="0020614F">
      <w:pPr>
        <w:widowControl/>
        <w:spacing w:line="360" w:lineRule="auto"/>
        <w:ind w:left="720"/>
        <w:jc w:val="both"/>
        <w:rPr>
          <w:sz w:val="16"/>
          <w:szCs w:val="16"/>
        </w:rPr>
      </w:pPr>
      <w:r>
        <w:rPr>
          <w:sz w:val="16"/>
          <w:szCs w:val="16"/>
        </w:rPr>
        <w:t xml:space="preserve"> </w:t>
      </w:r>
      <w:r w:rsidR="00C83437">
        <w:rPr>
          <w:sz w:val="16"/>
          <w:szCs w:val="16"/>
        </w:rPr>
        <w:t xml:space="preserve">      </w:t>
      </w:r>
      <w:r w:rsidR="59923F63" w:rsidRPr="00C83437">
        <w:rPr>
          <w:sz w:val="16"/>
          <w:szCs w:val="16"/>
        </w:rPr>
        <w:t>*All impact percentages include the effects of base rate increases and updated ECCR, DSM and MFF tariffs.</w:t>
      </w:r>
    </w:p>
    <w:p w14:paraId="66C9D204" w14:textId="3BE4EC5D" w:rsidR="001F5F7A" w:rsidRDefault="59923F63" w:rsidP="00FF7493">
      <w:pPr>
        <w:widowControl/>
        <w:spacing w:before="240" w:after="240" w:line="360" w:lineRule="auto"/>
        <w:ind w:left="720"/>
        <w:jc w:val="both"/>
      </w:pPr>
      <w:r>
        <w:lastRenderedPageBreak/>
        <w:t>The variation</w:t>
      </w:r>
      <w:r w:rsidR="00BA2916">
        <w:t xml:space="preserve"> in percentage increases </w:t>
      </w:r>
      <w:r>
        <w:t xml:space="preserve">is </w:t>
      </w:r>
      <w:r w:rsidR="00BA2916">
        <w:t xml:space="preserve">due, in part, to the differences in the ratio of fuel costs to the total bill for each group. </w:t>
      </w:r>
      <w:r>
        <w:t xml:space="preserve">Moreover, </w:t>
      </w:r>
      <w:r w:rsidR="001F5F7A">
        <w:t>c</w:t>
      </w:r>
      <w:r w:rsidR="00BA2916">
        <w:t xml:space="preserve">onsistent with existing </w:t>
      </w:r>
      <w:r w:rsidR="00F72EFE">
        <w:t>practice</w:t>
      </w:r>
      <w:r w:rsidR="00BA2916">
        <w:t>, the base rate increase is not applied to incremental RTP usage</w:t>
      </w:r>
      <w:r w:rsidR="001F5F7A">
        <w:t>.</w:t>
      </w:r>
    </w:p>
    <w:p w14:paraId="55DADF3F" w14:textId="44A886C8" w:rsidR="006A61FB" w:rsidRPr="00450103" w:rsidRDefault="00BA2916" w:rsidP="00FF7493">
      <w:pPr>
        <w:widowControl/>
        <w:spacing w:before="240" w:after="240" w:line="360" w:lineRule="auto"/>
        <w:ind w:left="720"/>
        <w:jc w:val="both"/>
      </w:pPr>
      <w:r>
        <w:t xml:space="preserve">For years </w:t>
      </w:r>
      <w:r w:rsidR="00B42B41">
        <w:t>2024</w:t>
      </w:r>
      <w:r>
        <w:t xml:space="preserve"> and </w:t>
      </w:r>
      <w:r w:rsidR="00B42B41">
        <w:t>2025</w:t>
      </w:r>
      <w:r>
        <w:t>, the projected average increases for the adjustments to rates for CCR ARO compliance costs, DSM, and MFF (as discussed above) are approximately 1.2% and 0.5% respectively, with estimated monthly bill impacts for a typical residential customer of $</w:t>
      </w:r>
      <w:r w:rsidR="006012BA">
        <w:t>1.35</w:t>
      </w:r>
      <w:r>
        <w:t xml:space="preserve"> and $</w:t>
      </w:r>
      <w:r w:rsidR="006012BA">
        <w:t>0.62</w:t>
      </w:r>
      <w:r>
        <w:t>.</w:t>
      </w:r>
    </w:p>
    <w:p w14:paraId="7E2725DE" w14:textId="473BC5EA" w:rsidR="006A61FB" w:rsidRPr="00115B79" w:rsidRDefault="00BA2916" w:rsidP="00115B79">
      <w:pPr>
        <w:pStyle w:val="ListParagraph"/>
        <w:widowControl/>
        <w:numPr>
          <w:ilvl w:val="0"/>
          <w:numId w:val="9"/>
        </w:numPr>
        <w:spacing w:before="240" w:after="360"/>
        <w:ind w:left="0" w:firstLine="0"/>
        <w:contextualSpacing w:val="0"/>
        <w:jc w:val="center"/>
        <w:rPr>
          <w:b/>
          <w:u w:val="single"/>
        </w:rPr>
      </w:pPr>
      <w:r w:rsidRPr="00EB7754">
        <w:rPr>
          <w:b/>
          <w:u w:val="single"/>
        </w:rPr>
        <w:t>PROPOSED CHANGES TO EXISTING PRICING PROGRAMS</w:t>
      </w:r>
      <w:r w:rsidR="00115B79">
        <w:rPr>
          <w:b/>
          <w:u w:val="single"/>
        </w:rPr>
        <w:br/>
      </w:r>
      <w:r w:rsidRPr="00115B79">
        <w:rPr>
          <w:b/>
          <w:u w:val="single"/>
        </w:rPr>
        <w:t>AND TARIFFS</w:t>
      </w:r>
    </w:p>
    <w:p w14:paraId="68E76982" w14:textId="77871EEF" w:rsidR="006A61FB" w:rsidRDefault="00A94CD4" w:rsidP="00FF7493">
      <w:pPr>
        <w:widowControl/>
        <w:spacing w:before="240" w:after="240" w:line="360" w:lineRule="auto"/>
        <w:ind w:left="720" w:hanging="720"/>
        <w:jc w:val="both"/>
      </w:pPr>
      <w:r w:rsidRPr="00444474">
        <w:rPr>
          <w:b/>
        </w:rPr>
        <w:t>Q.</w:t>
      </w:r>
      <w:r>
        <w:tab/>
      </w:r>
      <w:r w:rsidRPr="00A41ACA">
        <w:rPr>
          <w:b/>
          <w:bCs/>
        </w:rPr>
        <w:t>IS GEORGIA POWER PROPOSING ANY CHANGE TO EXISTING PRICING PROGRAMS AND TARIFFS?</w:t>
      </w:r>
      <w:r w:rsidRPr="00450103">
        <w:t xml:space="preserve"> </w:t>
      </w:r>
    </w:p>
    <w:p w14:paraId="10C781A3" w14:textId="42ACC7B0" w:rsidR="006A61FB" w:rsidRDefault="00BA2916" w:rsidP="00FF7493">
      <w:pPr>
        <w:widowControl/>
        <w:spacing w:before="240" w:after="240" w:line="360" w:lineRule="auto"/>
        <w:ind w:left="720" w:hanging="720"/>
        <w:jc w:val="both"/>
      </w:pPr>
      <w:r>
        <w:t>A.</w:t>
      </w:r>
      <w:r>
        <w:tab/>
        <w:t xml:space="preserve">Yes. The Company </w:t>
      </w:r>
      <w:r w:rsidR="00B30552">
        <w:t xml:space="preserve">is </w:t>
      </w:r>
      <w:r w:rsidR="00912B83">
        <w:t>proposing</w:t>
      </w:r>
      <w:r>
        <w:t xml:space="preserve"> changes to the following programs and tariffs: Residential Service (“R”), FlatBill (“FLAT”), FlatBill General Service (“FLAT-GS”), </w:t>
      </w:r>
      <w:r w:rsidR="71418AFC">
        <w:t xml:space="preserve">Income-Qualified </w:t>
      </w:r>
      <w:r w:rsidR="007861E1">
        <w:t xml:space="preserve">Senior Citizen </w:t>
      </w:r>
      <w:r w:rsidR="71418AFC">
        <w:t>Discount</w:t>
      </w:r>
      <w:r w:rsidR="007861E1">
        <w:t xml:space="preserve"> program, </w:t>
      </w:r>
      <w:r w:rsidR="00EB355D">
        <w:t>Roadway Lighting Governmental (“RLG”)</w:t>
      </w:r>
      <w:r w:rsidR="00A74FD7">
        <w:t xml:space="preserve">, </w:t>
      </w:r>
      <w:r>
        <w:t xml:space="preserve">Demand Plus Energy Credit (“DPEC”), </w:t>
      </w:r>
      <w:r w:rsidR="6FE3AF0E">
        <w:t>RNR, Community Solar (“CS”), and Simple Solar (“SS”)</w:t>
      </w:r>
      <w:r w:rsidR="75C0604A">
        <w:t>.</w:t>
      </w:r>
    </w:p>
    <w:p w14:paraId="3108B82E" w14:textId="14272C83" w:rsidR="006A61FB" w:rsidRDefault="00A94CD4" w:rsidP="00FF7493">
      <w:pPr>
        <w:widowControl/>
        <w:spacing w:before="240" w:after="240" w:line="360" w:lineRule="auto"/>
        <w:ind w:left="720" w:hanging="720"/>
        <w:jc w:val="both"/>
        <w:rPr>
          <w:b/>
        </w:rPr>
      </w:pPr>
      <w:r w:rsidRPr="00F16E20">
        <w:rPr>
          <w:b/>
        </w:rPr>
        <w:t>Q.</w:t>
      </w:r>
      <w:r>
        <w:tab/>
      </w:r>
      <w:r w:rsidRPr="00A41ACA">
        <w:rPr>
          <w:b/>
          <w:bCs/>
        </w:rPr>
        <w:t xml:space="preserve">PLEASE EXPLAIN THE COMPANY’S PROPOSED CHANGES TO THE R TARIFF. </w:t>
      </w:r>
    </w:p>
    <w:p w14:paraId="33DAB44E" w14:textId="2992615E" w:rsidR="00FD1BFF" w:rsidRDefault="00BA2916" w:rsidP="00FF7493">
      <w:pPr>
        <w:widowControl/>
        <w:spacing w:before="240" w:after="240" w:line="360" w:lineRule="auto"/>
        <w:ind w:left="720" w:hanging="720"/>
        <w:jc w:val="both"/>
      </w:pPr>
      <w:r>
        <w:t>A.</w:t>
      </w:r>
      <w:r>
        <w:tab/>
        <w:t xml:space="preserve">The Company proposes to modify the R tariff to make the rate unavailable to newly constructed residential premises </w:t>
      </w:r>
      <w:r w:rsidR="00A74FD7">
        <w:t xml:space="preserve">that are established on Georgia Power’s system after December 31, 2022. </w:t>
      </w:r>
      <w:r w:rsidR="007B0084">
        <w:t xml:space="preserve">This proposal is the logical next step </w:t>
      </w:r>
      <w:r w:rsidR="00082E37">
        <w:t xml:space="preserve">in </w:t>
      </w:r>
      <w:r w:rsidR="007B0084">
        <w:t xml:space="preserve">the Company’s </w:t>
      </w:r>
      <w:r w:rsidR="00082E37">
        <w:t xml:space="preserve">ongoing </w:t>
      </w:r>
      <w:r w:rsidR="007B0084">
        <w:t xml:space="preserve">efforts to encourage residential customers </w:t>
      </w:r>
      <w:r w:rsidR="00082E37">
        <w:t xml:space="preserve">to move </w:t>
      </w:r>
      <w:r w:rsidR="007B0084">
        <w:t xml:space="preserve">toward </w:t>
      </w:r>
      <w:r w:rsidR="007B0084" w:rsidRPr="00DC4D1C">
        <w:t>more modern</w:t>
      </w:r>
      <w:r w:rsidR="007B0084">
        <w:t xml:space="preserve"> rate structures. </w:t>
      </w:r>
      <w:r w:rsidR="00A74FD7">
        <w:t>As</w:t>
      </w:r>
      <w:r w:rsidR="007B0084">
        <w:t xml:space="preserve"> initially</w:t>
      </w:r>
      <w:r w:rsidR="00A74FD7">
        <w:t xml:space="preserve"> </w:t>
      </w:r>
      <w:r>
        <w:t xml:space="preserve">discussed in </w:t>
      </w:r>
      <w:r w:rsidR="00EB355D">
        <w:t xml:space="preserve">the </w:t>
      </w:r>
      <w:r w:rsidR="007B0084">
        <w:t xml:space="preserve">Company’s </w:t>
      </w:r>
      <w:r w:rsidR="00EB355D">
        <w:t xml:space="preserve">2019 </w:t>
      </w:r>
      <w:r w:rsidR="007B0084">
        <w:t>base</w:t>
      </w:r>
      <w:r w:rsidR="00A74FD7">
        <w:t xml:space="preserve"> </w:t>
      </w:r>
      <w:r w:rsidR="00EB355D">
        <w:t>rate case</w:t>
      </w:r>
      <w:r>
        <w:t xml:space="preserve">, utilities across the country are </w:t>
      </w:r>
      <w:r w:rsidR="00A74FD7">
        <w:t>proactively</w:t>
      </w:r>
      <w:r>
        <w:t xml:space="preserve"> moving away from </w:t>
      </w:r>
      <w:r w:rsidR="14F28068">
        <w:t>more antiquated</w:t>
      </w:r>
      <w:r>
        <w:t xml:space="preserve"> volumetric rate designs (such as the R tariff) </w:t>
      </w:r>
      <w:r w:rsidDel="00105169">
        <w:t>and</w:t>
      </w:r>
      <w:r>
        <w:t xml:space="preserve"> to</w:t>
      </w:r>
      <w:r w:rsidR="00105169">
        <w:t>ward</w:t>
      </w:r>
      <w:r>
        <w:t xml:space="preserve"> more modern rate designs that send price signals that more appropriately reflect </w:t>
      </w:r>
      <w:r w:rsidR="0038199D">
        <w:t xml:space="preserve">the </w:t>
      </w:r>
      <w:r w:rsidR="25F60359">
        <w:t>cost</w:t>
      </w:r>
      <w:r w:rsidR="0038199D">
        <w:t xml:space="preserve"> of </w:t>
      </w:r>
      <w:r>
        <w:t>service</w:t>
      </w:r>
      <w:r w:rsidR="25F60359">
        <w:t>.</w:t>
      </w:r>
      <w:r w:rsidR="00A96DB9">
        <w:t xml:space="preserve"> </w:t>
      </w:r>
    </w:p>
    <w:p w14:paraId="04778BC2" w14:textId="52C27E2C" w:rsidR="00A74FD7" w:rsidRDefault="00415BDF" w:rsidP="00FF7493">
      <w:pPr>
        <w:widowControl/>
        <w:spacing w:before="240" w:after="240" w:line="360" w:lineRule="auto"/>
        <w:ind w:left="720"/>
        <w:jc w:val="both"/>
        <w:rPr>
          <w:highlight w:val="yellow"/>
        </w:rPr>
      </w:pPr>
      <w:r>
        <w:lastRenderedPageBreak/>
        <w:t>S</w:t>
      </w:r>
      <w:r w:rsidR="001638F1">
        <w:t>ince the beginning of 2020</w:t>
      </w:r>
      <w:r>
        <w:t>,</w:t>
      </w:r>
      <w:r w:rsidR="001638F1">
        <w:t xml:space="preserve"> Georgia Power has </w:t>
      </w:r>
      <w:r w:rsidR="4D8159DA">
        <w:t>proactively promoted</w:t>
      </w:r>
      <w:r w:rsidR="001638F1">
        <w:t xml:space="preserve"> its </w:t>
      </w:r>
      <w:r w:rsidR="4D8159DA">
        <w:t xml:space="preserve">wide variety of </w:t>
      </w:r>
      <w:r w:rsidR="001638F1">
        <w:t xml:space="preserve">residential rate options </w:t>
      </w:r>
      <w:r w:rsidR="005A2F53">
        <w:t xml:space="preserve">to </w:t>
      </w:r>
      <w:r w:rsidR="24DB2DA3">
        <w:t>help and encourage</w:t>
      </w:r>
      <w:r w:rsidR="005A2F53">
        <w:t xml:space="preserve"> </w:t>
      </w:r>
      <w:r w:rsidR="001638F1">
        <w:t xml:space="preserve">customers to </w:t>
      </w:r>
      <w:r w:rsidR="4D8159DA">
        <w:t xml:space="preserve">choose </w:t>
      </w:r>
      <w:r>
        <w:t xml:space="preserve">the </w:t>
      </w:r>
      <w:r w:rsidR="0038199D">
        <w:t>rate that best</w:t>
      </w:r>
      <w:r w:rsidR="001761B8">
        <w:t xml:space="preserve"> meets their needs</w:t>
      </w:r>
      <w:r w:rsidR="6726F0DE">
        <w:t xml:space="preserve"> when establishing service.</w:t>
      </w:r>
      <w:r w:rsidR="001761B8">
        <w:t xml:space="preserve"> </w:t>
      </w:r>
      <w:r>
        <w:t xml:space="preserve">As a result, </w:t>
      </w:r>
      <w:r w:rsidR="00870D78">
        <w:t xml:space="preserve">customer adoption of </w:t>
      </w:r>
      <w:r w:rsidR="22D9EA23">
        <w:t xml:space="preserve">alternative </w:t>
      </w:r>
      <w:r w:rsidR="00870D78">
        <w:t xml:space="preserve">residential rate options </w:t>
      </w:r>
      <w:r w:rsidR="001B7AE2">
        <w:t>such as</w:t>
      </w:r>
      <w:r w:rsidR="00836083">
        <w:t xml:space="preserve"> S</w:t>
      </w:r>
      <w:r w:rsidR="001B7AE2">
        <w:t xml:space="preserve">mart </w:t>
      </w:r>
      <w:r w:rsidR="00836083">
        <w:t>U</w:t>
      </w:r>
      <w:r w:rsidR="001B7AE2">
        <w:t xml:space="preserve">sage </w:t>
      </w:r>
      <w:r w:rsidR="25607071">
        <w:t>(</w:t>
      </w:r>
      <w:r w:rsidR="00D16CC8">
        <w:t>“</w:t>
      </w:r>
      <w:r w:rsidR="25607071">
        <w:t>TOU-RD</w:t>
      </w:r>
      <w:r w:rsidR="00D16CC8">
        <w:t>”</w:t>
      </w:r>
      <w:r w:rsidR="25607071">
        <w:t>), Plug-in Electric Vehicle (</w:t>
      </w:r>
      <w:r w:rsidR="00A775FB">
        <w:t>“</w:t>
      </w:r>
      <w:r w:rsidR="25607071">
        <w:t>TOU-</w:t>
      </w:r>
      <w:r w:rsidR="0011171E">
        <w:t>PEV</w:t>
      </w:r>
      <w:r w:rsidR="00A775FB">
        <w:t>”</w:t>
      </w:r>
      <w:r w:rsidR="25607071">
        <w:t>), Pay by Day (“</w:t>
      </w:r>
      <w:r w:rsidR="0011171E">
        <w:t>PBD</w:t>
      </w:r>
      <w:r w:rsidR="25607071">
        <w:t>”)</w:t>
      </w:r>
      <w:r w:rsidR="001B7AE2">
        <w:t xml:space="preserve"> </w:t>
      </w:r>
      <w:r w:rsidR="00032FB7">
        <w:t>and Flat</w:t>
      </w:r>
      <w:r w:rsidR="0011171E">
        <w:t xml:space="preserve">Bill </w:t>
      </w:r>
      <w:r w:rsidR="00870D78">
        <w:t>has increased</w:t>
      </w:r>
      <w:r w:rsidR="22D9EA23">
        <w:t xml:space="preserve"> significantly</w:t>
      </w:r>
      <w:r w:rsidR="50E83C52">
        <w:t>. Indeed</w:t>
      </w:r>
      <w:r w:rsidR="002F44DE">
        <w:t xml:space="preserve">, the number of residential customers </w:t>
      </w:r>
      <w:r w:rsidR="005079CE">
        <w:t>who have chosen to participate</w:t>
      </w:r>
      <w:r w:rsidR="002F44DE">
        <w:t xml:space="preserve"> in a time-of-use rate has increased by more than 250%</w:t>
      </w:r>
      <w:r w:rsidR="007C76A5">
        <w:t xml:space="preserve">. </w:t>
      </w:r>
      <w:r w:rsidR="00BA5185">
        <w:t>Many cu</w:t>
      </w:r>
      <w:r w:rsidR="007C76A5">
        <w:t xml:space="preserve">stomers have demonstrated both </w:t>
      </w:r>
      <w:r w:rsidR="000B180F">
        <w:t xml:space="preserve">a </w:t>
      </w:r>
      <w:r w:rsidR="007C76A5">
        <w:t xml:space="preserve">demand and </w:t>
      </w:r>
      <w:r w:rsidR="00E43453">
        <w:t>pr</w:t>
      </w:r>
      <w:r w:rsidR="00BA5185">
        <w:t xml:space="preserve">eference </w:t>
      </w:r>
      <w:r w:rsidR="007C76A5">
        <w:t xml:space="preserve">for these rate plans. </w:t>
      </w:r>
      <w:r w:rsidR="00E8355D" w:rsidRPr="00E8355D">
        <w:t xml:space="preserve">By closing the R tariff to new premises, the Company will </w:t>
      </w:r>
      <w:r w:rsidR="00E8355D">
        <w:t>continue</w:t>
      </w:r>
      <w:r w:rsidR="00E8355D" w:rsidRPr="00E8355D">
        <w:t xml:space="preserve"> to </w:t>
      </w:r>
      <w:r w:rsidR="00E8355D">
        <w:t>transition</w:t>
      </w:r>
      <w:r w:rsidR="00E8355D" w:rsidRPr="00E8355D">
        <w:t xml:space="preserve"> new residential accounts on</w:t>
      </w:r>
      <w:r w:rsidR="00E8355D">
        <w:t>to</w:t>
      </w:r>
      <w:r w:rsidR="00E8355D" w:rsidRPr="00E8355D">
        <w:t xml:space="preserve"> other rates within the Domestic Group that better align with the cost to serve customers. </w:t>
      </w:r>
      <w:r w:rsidR="7F06E96F">
        <w:t xml:space="preserve">Again, the </w:t>
      </w:r>
      <w:r w:rsidR="00E8355D" w:rsidRPr="00E8355D">
        <w:t xml:space="preserve">R tariff </w:t>
      </w:r>
      <w:r w:rsidR="7F06E96F">
        <w:t>will</w:t>
      </w:r>
      <w:r w:rsidR="00E8355D" w:rsidRPr="00E8355D">
        <w:t xml:space="preserve"> remain available to existing residential premises on Georgia </w:t>
      </w:r>
      <w:r w:rsidR="7F06E96F">
        <w:t>Power’s</w:t>
      </w:r>
      <w:r w:rsidR="00E8355D" w:rsidRPr="00E8355D">
        <w:t xml:space="preserve"> system that established service prior to January 2023.</w:t>
      </w:r>
    </w:p>
    <w:p w14:paraId="660C8AB2" w14:textId="5F9F1856" w:rsidR="006A61FB" w:rsidRDefault="00A94CD4" w:rsidP="00FF7493">
      <w:pPr>
        <w:widowControl/>
        <w:spacing w:before="240" w:after="240" w:line="360" w:lineRule="auto"/>
        <w:ind w:left="720" w:hanging="720"/>
        <w:jc w:val="both"/>
        <w:rPr>
          <w:b/>
          <w:bCs/>
        </w:rPr>
      </w:pPr>
      <w:r w:rsidRPr="49FDAA91">
        <w:rPr>
          <w:b/>
          <w:bCs/>
        </w:rPr>
        <w:t>Q.</w:t>
      </w:r>
      <w:r>
        <w:tab/>
      </w:r>
      <w:r w:rsidRPr="00A41ACA">
        <w:rPr>
          <w:b/>
          <w:bCs/>
        </w:rPr>
        <w:t xml:space="preserve">PLEASE DESCRIBE THE COMPANY’S PROPOSED CHANGES TO THE FLAT AND FLAT-GS TARIFFS. </w:t>
      </w:r>
    </w:p>
    <w:p w14:paraId="4879434C" w14:textId="0CC890F9" w:rsidR="0048717D" w:rsidRDefault="00BA2916" w:rsidP="00FF7493">
      <w:pPr>
        <w:widowControl/>
        <w:spacing w:before="240" w:after="240" w:line="360" w:lineRule="auto"/>
        <w:ind w:left="720" w:hanging="720"/>
        <w:jc w:val="both"/>
      </w:pPr>
      <w:r>
        <w:t>A.</w:t>
      </w:r>
      <w:r>
        <w:tab/>
      </w:r>
      <w:r w:rsidR="00EB355D">
        <w:t xml:space="preserve">The Company proposes to increase the minimum monthly offer for new FlatBill customers </w:t>
      </w:r>
      <w:r w:rsidR="752B4338">
        <w:t>on</w:t>
      </w:r>
      <w:r w:rsidR="00EB355D">
        <w:t xml:space="preserve"> both the FLAT and FLAT-GS </w:t>
      </w:r>
      <w:r w:rsidR="752B4338">
        <w:t>tariffs</w:t>
      </w:r>
      <w:r w:rsidR="00EB355D">
        <w:t xml:space="preserve"> from $25 to $50. </w:t>
      </w:r>
      <w:r w:rsidR="507E1170">
        <w:t>The</w:t>
      </w:r>
      <w:r w:rsidR="00EB355D">
        <w:t xml:space="preserve"> $25 minimum </w:t>
      </w:r>
      <w:r w:rsidR="00AD6EB4">
        <w:t>mon</w:t>
      </w:r>
      <w:r w:rsidR="00413FF8">
        <w:t xml:space="preserve">thly </w:t>
      </w:r>
      <w:r w:rsidR="00EB355D">
        <w:t xml:space="preserve">offer has not been revised since the FlatBill program was introduced in 2001. The new minimum </w:t>
      </w:r>
      <w:r w:rsidR="00413FF8">
        <w:t xml:space="preserve">monthly </w:t>
      </w:r>
      <w:r w:rsidR="0048717D">
        <w:t xml:space="preserve">offer </w:t>
      </w:r>
      <w:r w:rsidR="00EB355D">
        <w:t xml:space="preserve">of $50 is </w:t>
      </w:r>
      <w:r w:rsidR="0048717D">
        <w:t xml:space="preserve">generally equivalent to the original minimum </w:t>
      </w:r>
      <w:r w:rsidR="0063220D">
        <w:t xml:space="preserve">(i.e., $25 in 2001) </w:t>
      </w:r>
      <w:r w:rsidR="0048717D">
        <w:t xml:space="preserve">after adjusting for historical changes to the Company’s rates. </w:t>
      </w:r>
      <w:r w:rsidR="77D1BFF6">
        <w:t>As such</w:t>
      </w:r>
      <w:r w:rsidR="0048717D">
        <w:t>, th</w:t>
      </w:r>
      <w:r w:rsidR="0063220D">
        <w:t>e increase to $50</w:t>
      </w:r>
      <w:r w:rsidR="0063220D" w:rsidDel="007A2607">
        <w:t xml:space="preserve"> would </w:t>
      </w:r>
      <w:r w:rsidR="0048717D">
        <w:t xml:space="preserve">put the minimum </w:t>
      </w:r>
      <w:r w:rsidR="0063220D">
        <w:t xml:space="preserve">monthly </w:t>
      </w:r>
      <w:r w:rsidR="0048717D">
        <w:t xml:space="preserve">offer amount on par with the original </w:t>
      </w:r>
      <w:r w:rsidR="00833DEB">
        <w:t>minimum</w:t>
      </w:r>
      <w:r w:rsidR="007A2607">
        <w:t xml:space="preserve"> reflected in </w:t>
      </w:r>
      <w:r w:rsidR="0048717D">
        <w:t xml:space="preserve">today’s dollars. </w:t>
      </w:r>
    </w:p>
    <w:p w14:paraId="29F3629E" w14:textId="2451049D" w:rsidR="006A61FB" w:rsidRDefault="038BEE05" w:rsidP="00FF7493">
      <w:pPr>
        <w:widowControl/>
        <w:spacing w:before="240" w:after="240" w:line="360" w:lineRule="auto"/>
        <w:ind w:left="720"/>
        <w:jc w:val="both"/>
      </w:pPr>
      <w:r>
        <w:t>Th</w:t>
      </w:r>
      <w:r w:rsidR="767DA0BD">
        <w:t>e</w:t>
      </w:r>
      <w:r w:rsidR="006D27A8">
        <w:t xml:space="preserve"> </w:t>
      </w:r>
      <w:r w:rsidR="575370B2">
        <w:t>updated</w:t>
      </w:r>
      <w:r w:rsidR="005E4189">
        <w:t xml:space="preserve"> minimum offer</w:t>
      </w:r>
      <w:r w:rsidR="0048717D">
        <w:t xml:space="preserve"> would only apply to </w:t>
      </w:r>
      <w:r w:rsidR="00224998">
        <w:t xml:space="preserve">new </w:t>
      </w:r>
      <w:r w:rsidR="0048717D">
        <w:t xml:space="preserve">participants signing up for the FlatBill programs. </w:t>
      </w:r>
      <w:r w:rsidR="10258767">
        <w:t>E</w:t>
      </w:r>
      <w:r w:rsidR="17531BAB">
        <w:t>xisting</w:t>
      </w:r>
      <w:r w:rsidR="0048717D">
        <w:t xml:space="preserve"> FlatBill customers</w:t>
      </w:r>
      <w:r w:rsidR="008E36D8">
        <w:t>,</w:t>
      </w:r>
      <w:r w:rsidR="0048717D">
        <w:t xml:space="preserve"> whose current </w:t>
      </w:r>
      <w:r w:rsidR="00CC1AED">
        <w:t xml:space="preserve">monthly bill </w:t>
      </w:r>
      <w:r w:rsidR="0048717D">
        <w:t>or renewal amount is less than the $50 minimum</w:t>
      </w:r>
      <w:r w:rsidR="008E36D8">
        <w:t>,</w:t>
      </w:r>
      <w:r w:rsidR="0048717D">
        <w:t xml:space="preserve"> would be grandfathered and allowed to </w:t>
      </w:r>
      <w:r w:rsidR="00CA116C">
        <w:t xml:space="preserve">remain </w:t>
      </w:r>
      <w:r w:rsidR="00A770AB">
        <w:t>in</w:t>
      </w:r>
      <w:r w:rsidR="0048717D">
        <w:t xml:space="preserve"> the program</w:t>
      </w:r>
      <w:r w:rsidR="00F16E20">
        <w:t>.</w:t>
      </w:r>
    </w:p>
    <w:p w14:paraId="2F97D240" w14:textId="178FE5E7" w:rsidR="007861E1" w:rsidRDefault="7A994ADF" w:rsidP="00BE51FD">
      <w:pPr>
        <w:keepNext/>
        <w:widowControl/>
        <w:spacing w:before="240" w:after="240" w:line="360" w:lineRule="auto"/>
        <w:ind w:left="720" w:hanging="720"/>
        <w:jc w:val="both"/>
        <w:rPr>
          <w:b/>
        </w:rPr>
      </w:pPr>
      <w:r w:rsidRPr="12156A0D">
        <w:rPr>
          <w:b/>
          <w:bCs/>
        </w:rPr>
        <w:lastRenderedPageBreak/>
        <w:t>Q.</w:t>
      </w:r>
      <w:r w:rsidR="00A94CD4">
        <w:tab/>
      </w:r>
      <w:r w:rsidRPr="12156A0D">
        <w:rPr>
          <w:b/>
          <w:bCs/>
        </w:rPr>
        <w:t xml:space="preserve">PLEASE EXPLAIN THE COMPANY’S PROPOSED CHANGES TO THE INCOME-QUALIFIED SENIOR CITIZEN DISCOUNT PROGRAM. </w:t>
      </w:r>
    </w:p>
    <w:p w14:paraId="2D371430" w14:textId="318D2E72" w:rsidR="007861E1" w:rsidRDefault="007861E1" w:rsidP="00BE51FD">
      <w:pPr>
        <w:keepNext/>
        <w:widowControl/>
        <w:spacing w:before="240" w:after="240" w:line="360" w:lineRule="auto"/>
        <w:ind w:left="720" w:hanging="720"/>
        <w:jc w:val="both"/>
      </w:pPr>
      <w:r>
        <w:t>A.</w:t>
      </w:r>
      <w:r>
        <w:tab/>
      </w:r>
      <w:r w:rsidR="6CFD3B6D">
        <w:t xml:space="preserve">In support of Georgia Power’s long-standing </w:t>
      </w:r>
      <w:r w:rsidR="3066D21F">
        <w:t>commitment to</w:t>
      </w:r>
      <w:r w:rsidR="08AAF757">
        <w:t xml:space="preserve"> maintain affordability </w:t>
      </w:r>
      <w:r w:rsidR="54C741F5">
        <w:t xml:space="preserve">for </w:t>
      </w:r>
      <w:r w:rsidR="33ADFEFB">
        <w:t xml:space="preserve">senior citizens </w:t>
      </w:r>
      <w:r w:rsidR="08AAF757">
        <w:t xml:space="preserve">who are </w:t>
      </w:r>
      <w:r w:rsidR="3066D21F">
        <w:t xml:space="preserve">financially </w:t>
      </w:r>
      <w:r w:rsidR="08AAF757">
        <w:t xml:space="preserve">challenged, in this ARP, </w:t>
      </w:r>
      <w:r w:rsidR="6CFD3B6D">
        <w:t xml:space="preserve">the Company is proposing to continue its </w:t>
      </w:r>
      <w:r w:rsidR="4DBE575D">
        <w:t xml:space="preserve">Income-Qualified </w:t>
      </w:r>
      <w:r w:rsidR="6CFD3B6D">
        <w:t xml:space="preserve">Senior Citizen </w:t>
      </w:r>
      <w:r w:rsidR="4DBE575D">
        <w:t>Discount</w:t>
      </w:r>
      <w:r w:rsidR="6CFD3B6D">
        <w:t xml:space="preserve"> program and increase the credit provided under the program </w:t>
      </w:r>
      <w:r w:rsidR="00622335">
        <w:t xml:space="preserve">by </w:t>
      </w:r>
      <w:r w:rsidR="005A3DD2">
        <w:t xml:space="preserve">an </w:t>
      </w:r>
      <w:r w:rsidR="00622335">
        <w:t>amount</w:t>
      </w:r>
      <w:r w:rsidR="005A3DD2">
        <w:t xml:space="preserve"> equal to</w:t>
      </w:r>
      <w:r w:rsidR="00622335">
        <w:t xml:space="preserve"> the </w:t>
      </w:r>
      <w:r w:rsidR="6CA06ADE">
        <w:t xml:space="preserve">proposed </w:t>
      </w:r>
      <w:r w:rsidR="00622335">
        <w:t>increase to the</w:t>
      </w:r>
      <w:r w:rsidR="009B7867">
        <w:t xml:space="preserve"> </w:t>
      </w:r>
      <w:r w:rsidR="68B7661F">
        <w:t>R tariff</w:t>
      </w:r>
      <w:r w:rsidR="00622335">
        <w:t xml:space="preserve"> monthly basic service charge. </w:t>
      </w:r>
      <w:r w:rsidR="00BE041C">
        <w:t xml:space="preserve">This will offset the </w:t>
      </w:r>
      <w:r w:rsidR="00AF60AA">
        <w:t xml:space="preserve">proposed </w:t>
      </w:r>
      <w:r w:rsidR="00BE041C">
        <w:t xml:space="preserve">increase to the fixed </w:t>
      </w:r>
      <w:r w:rsidR="00720C74">
        <w:t xml:space="preserve">residential monthly </w:t>
      </w:r>
      <w:r w:rsidR="00BE041C">
        <w:t>basic service charge for qualifying customers</w:t>
      </w:r>
      <w:r w:rsidR="0062028A">
        <w:t xml:space="preserve">. </w:t>
      </w:r>
      <w:r w:rsidR="00D21EE6">
        <w:t>C</w:t>
      </w:r>
      <w:r w:rsidR="3066D21F">
        <w:t>onsistent with how costs are allocated today</w:t>
      </w:r>
      <w:r w:rsidR="007A4401">
        <w:t xml:space="preserve">, the Company will continue to allocate the cost of the </w:t>
      </w:r>
      <w:r w:rsidR="4DBE575D">
        <w:t xml:space="preserve">Income-Qualified </w:t>
      </w:r>
      <w:r w:rsidR="007A4401">
        <w:t xml:space="preserve">Senior Citizen </w:t>
      </w:r>
      <w:r w:rsidR="4DBE575D">
        <w:t>Discount</w:t>
      </w:r>
      <w:r w:rsidR="007A4401">
        <w:t xml:space="preserve"> program among the rates </w:t>
      </w:r>
      <w:r w:rsidR="3066D21F">
        <w:t>of</w:t>
      </w:r>
      <w:r w:rsidR="007A4401">
        <w:t xml:space="preserve"> the Domestic Rate Group. </w:t>
      </w:r>
    </w:p>
    <w:p w14:paraId="20A61508" w14:textId="136BAA95" w:rsidR="006A61FB" w:rsidRDefault="00A94CD4" w:rsidP="00FF7493">
      <w:pPr>
        <w:widowControl/>
        <w:spacing w:before="240" w:after="240" w:line="360" w:lineRule="auto"/>
        <w:ind w:left="720" w:hanging="720"/>
        <w:jc w:val="both"/>
        <w:rPr>
          <w:b/>
        </w:rPr>
      </w:pPr>
      <w:r w:rsidRPr="0048717D">
        <w:rPr>
          <w:b/>
        </w:rPr>
        <w:t>Q.</w:t>
      </w:r>
      <w:r>
        <w:tab/>
      </w:r>
      <w:r w:rsidRPr="00A41ACA">
        <w:rPr>
          <w:b/>
          <w:bCs/>
        </w:rPr>
        <w:t>PLEASE DESCRIBE THE COMPANY’S PROPOSED UPDATES TO THE DPEC RIDER.</w:t>
      </w:r>
      <w:r>
        <w:t xml:space="preserve"> </w:t>
      </w:r>
    </w:p>
    <w:p w14:paraId="1E81A6B4" w14:textId="3A816F7E" w:rsidR="006A61FB" w:rsidRPr="00F0142C" w:rsidRDefault="00BA2916" w:rsidP="00FF7493">
      <w:pPr>
        <w:widowControl/>
        <w:spacing w:before="240" w:after="240" w:line="360" w:lineRule="auto"/>
        <w:ind w:left="720" w:hanging="720"/>
        <w:jc w:val="both"/>
      </w:pPr>
      <w:r>
        <w:t>A.</w:t>
      </w:r>
      <w:r>
        <w:tab/>
        <w:t>The</w:t>
      </w:r>
      <w:r w:rsidRPr="00F64323">
        <w:t xml:space="preserve"> Company proposes to </w:t>
      </w:r>
      <w:r w:rsidR="59923F63">
        <w:t xml:space="preserve">modify </w:t>
      </w:r>
      <w:r w:rsidR="00243285">
        <w:t xml:space="preserve">the </w:t>
      </w:r>
      <w:r w:rsidR="59923F63">
        <w:t>DPEC rider by updating</w:t>
      </w:r>
      <w:r w:rsidRPr="00F64323">
        <w:t xml:space="preserve"> </w:t>
      </w:r>
      <w:r>
        <w:t>the energy credits and demand values in Part I of the rider</w:t>
      </w:r>
      <w:r w:rsidR="00224998">
        <w:t xml:space="preserve"> to reflect updated costs</w:t>
      </w:r>
      <w:r>
        <w:t xml:space="preserve">. DPEC is a voluntary program for large customers who are willing to provide at least 200 </w:t>
      </w:r>
      <w:r w:rsidR="00297614">
        <w:t>kilowatts (</w:t>
      </w:r>
      <w:r>
        <w:t>kW</w:t>
      </w:r>
      <w:r w:rsidR="00297614">
        <w:t>)</w:t>
      </w:r>
      <w:r>
        <w:t xml:space="preserve"> of demand reduction during extreme supply and demand conditions on the Company’s system. The credit values in the DPEC rider are not updated in the same manner as traditional base tariffs because </w:t>
      </w:r>
      <w:r w:rsidR="59923F63">
        <w:t>the DPEC</w:t>
      </w:r>
      <w:r>
        <w:t xml:space="preserve"> credits are not based upon the Company’s revenue requirement. Rather, the demand credit is calculated based on</w:t>
      </w:r>
      <w:r w:rsidR="452C8357">
        <w:t xml:space="preserve"> a projection of generation capacity costs over</w:t>
      </w:r>
      <w:r>
        <w:t xml:space="preserve"> the </w:t>
      </w:r>
      <w:r w:rsidR="452C8357">
        <w:t xml:space="preserve">next </w:t>
      </w:r>
      <w:r>
        <w:t xml:space="preserve">three-year </w:t>
      </w:r>
      <w:r w:rsidR="452C8357">
        <w:t>period</w:t>
      </w:r>
      <w:r>
        <w:t xml:space="preserve">, and the energy credit is </w:t>
      </w:r>
      <w:r w:rsidR="00076041">
        <w:t xml:space="preserve">derived from </w:t>
      </w:r>
      <w:r>
        <w:t>the three-year forecasted average of the top 100 hours’ marginal cost of energy</w:t>
      </w:r>
      <w:r w:rsidR="00076041">
        <w:t xml:space="preserve"> less the 2021 average industrial price</w:t>
      </w:r>
      <w:r w:rsidR="00EC7CD5">
        <w:t>.</w:t>
      </w:r>
      <w:r w:rsidR="00076041">
        <w:t xml:space="preserve"> </w:t>
      </w:r>
    </w:p>
    <w:p w14:paraId="4AC53189" w14:textId="7EC9E760" w:rsidR="00691DC8" w:rsidRPr="0018592C" w:rsidRDefault="7A994ADF" w:rsidP="00FF7493">
      <w:pPr>
        <w:widowControl/>
        <w:spacing w:before="240" w:after="240" w:line="360" w:lineRule="auto"/>
        <w:ind w:left="720" w:hanging="720"/>
        <w:jc w:val="both"/>
        <w:rPr>
          <w:bCs/>
        </w:rPr>
      </w:pPr>
      <w:r>
        <w:t xml:space="preserve"> </w:t>
      </w:r>
      <w:r w:rsidRPr="12156A0D">
        <w:rPr>
          <w:b/>
          <w:bCs/>
        </w:rPr>
        <w:t>Q.</w:t>
      </w:r>
      <w:r w:rsidR="00A94CD4">
        <w:tab/>
      </w:r>
      <w:r w:rsidRPr="12156A0D">
        <w:rPr>
          <w:b/>
          <w:bCs/>
        </w:rPr>
        <w:t xml:space="preserve">PLEASE DESCRIBE THE COMPANY’S PROPOSED CHANGES TO THE RLG TARIFF. </w:t>
      </w:r>
    </w:p>
    <w:p w14:paraId="2632ACD0" w14:textId="77777777" w:rsidR="00917D7D" w:rsidRDefault="00691DC8" w:rsidP="00FF7493">
      <w:pPr>
        <w:widowControl/>
        <w:spacing w:before="240" w:after="240" w:line="360" w:lineRule="auto"/>
        <w:ind w:left="720" w:hanging="720"/>
        <w:jc w:val="both"/>
        <w:rPr>
          <w:bCs/>
        </w:rPr>
      </w:pPr>
      <w:r w:rsidRPr="0018592C">
        <w:rPr>
          <w:bCs/>
        </w:rPr>
        <w:t>A.</w:t>
      </w:r>
      <w:r w:rsidRPr="0018592C">
        <w:rPr>
          <w:bCs/>
        </w:rPr>
        <w:tab/>
      </w:r>
      <w:r>
        <w:rPr>
          <w:bCs/>
        </w:rPr>
        <w:t xml:space="preserve">The Company </w:t>
      </w:r>
      <w:r w:rsidR="5ABB3D27">
        <w:t>is proposing several</w:t>
      </w:r>
      <w:r>
        <w:rPr>
          <w:bCs/>
        </w:rPr>
        <w:t xml:space="preserve"> changes to the RLG tariff to </w:t>
      </w:r>
      <w:r w:rsidR="5ABB3D27">
        <w:t xml:space="preserve">(1) </w:t>
      </w:r>
      <w:r>
        <w:rPr>
          <w:bCs/>
        </w:rPr>
        <w:t xml:space="preserve">clarify the existing fixture options, </w:t>
      </w:r>
      <w:r w:rsidR="5ABB3D27">
        <w:t xml:space="preserve">(2) </w:t>
      </w:r>
      <w:r>
        <w:rPr>
          <w:bCs/>
        </w:rPr>
        <w:t xml:space="preserve">expand and clarify the available pole options, and </w:t>
      </w:r>
      <w:r w:rsidR="5ABB3D27">
        <w:t>(3)</w:t>
      </w:r>
      <w:r>
        <w:rPr>
          <w:bCs/>
        </w:rPr>
        <w:t xml:space="preserve"> close on</w:t>
      </w:r>
      <w:r w:rsidR="0018592C">
        <w:rPr>
          <w:bCs/>
        </w:rPr>
        <w:t>e</w:t>
      </w:r>
      <w:r>
        <w:rPr>
          <w:bCs/>
        </w:rPr>
        <w:t xml:space="preserve"> </w:t>
      </w:r>
      <w:r>
        <w:rPr>
          <w:bCs/>
        </w:rPr>
        <w:lastRenderedPageBreak/>
        <w:t xml:space="preserve">fixture to future customer enrollments. </w:t>
      </w:r>
      <w:r w:rsidR="0018592C">
        <w:rPr>
          <w:bCs/>
        </w:rPr>
        <w:t xml:space="preserve">These changes will enable the Company to continue offering an array of LED options for roadway lighting requirements that serve the needs of governmental customers. </w:t>
      </w:r>
    </w:p>
    <w:p w14:paraId="456ECBD1" w14:textId="510C18E4" w:rsidR="006A61FB" w:rsidRPr="00F0142C" w:rsidRDefault="00A94CD4" w:rsidP="00FF7493">
      <w:pPr>
        <w:widowControl/>
        <w:spacing w:before="240" w:after="240" w:line="360" w:lineRule="auto"/>
        <w:ind w:left="720" w:hanging="720"/>
        <w:jc w:val="both"/>
        <w:rPr>
          <w:b/>
        </w:rPr>
      </w:pPr>
      <w:r w:rsidRPr="00691DC8">
        <w:rPr>
          <w:b/>
        </w:rPr>
        <w:t>Q.</w:t>
      </w:r>
      <w:r>
        <w:tab/>
      </w:r>
      <w:r w:rsidRPr="00691DC8">
        <w:rPr>
          <w:b/>
        </w:rPr>
        <w:t>P</w:t>
      </w:r>
      <w:r>
        <w:rPr>
          <w:b/>
        </w:rPr>
        <w:t xml:space="preserve">LEASE DESCRIBE THE COMPANY’S PROPOSED CHANGES TO THE RNR TARIFF. </w:t>
      </w:r>
    </w:p>
    <w:p w14:paraId="468DEB84" w14:textId="60EC7E1E" w:rsidR="006A61FB" w:rsidRDefault="6FBBBBD7" w:rsidP="00FF7493">
      <w:pPr>
        <w:widowControl/>
        <w:spacing w:before="240" w:after="240" w:line="360" w:lineRule="auto"/>
        <w:ind w:left="720" w:hanging="720"/>
        <w:jc w:val="both"/>
      </w:pPr>
      <w:r>
        <w:t>A.</w:t>
      </w:r>
      <w:r>
        <w:tab/>
      </w:r>
      <w:r w:rsidR="487BB319">
        <w:t xml:space="preserve">The Company proposes to make two modifications to the RNR tariff that will clarify the participation qualifications of the monthly netting pilot and revisions to the Additional Costs section for new RNR applicants. Currently, the RNR-Monthly Netting pilot includes limitations that exclude participation if customers are enrolled on certain tariffs or </w:t>
      </w:r>
      <w:r w:rsidR="4334A382">
        <w:t xml:space="preserve">in other </w:t>
      </w:r>
      <w:r w:rsidR="487BB319">
        <w:t xml:space="preserve">renewable programs. The Company is </w:t>
      </w:r>
      <w:r w:rsidR="4334A382">
        <w:t>adding language to clarify that, consistent with current practice,</w:t>
      </w:r>
      <w:r w:rsidR="487BB319">
        <w:t xml:space="preserve"> these limited exclusions also prohibit customers on the RTP tariffs from participating in the monthly netting portion of RNR. Customers on RTP can continue to participate in the RNR-Instantaneous Netting program, but the monthly netting program is not a feasible </w:t>
      </w:r>
      <w:r w:rsidR="4334A382">
        <w:t>option</w:t>
      </w:r>
      <w:r w:rsidR="487BB319">
        <w:t xml:space="preserve"> for RTP customers due to the dynamic, hourly pricing of energy purchases. Additionally, the Company proposes to eliminate the Witness Testing cost of $5/kW AC and to include a one-time Interconnection Fee for new RNR applicants. The Company proposes this fee in order to </w:t>
      </w:r>
      <w:r w:rsidR="4334A382">
        <w:t>cover</w:t>
      </w:r>
      <w:r w:rsidR="487BB319">
        <w:t xml:space="preserve"> the costs of interconnection </w:t>
      </w:r>
      <w:r w:rsidR="4334A382">
        <w:t>review</w:t>
      </w:r>
      <w:r w:rsidR="487BB319">
        <w:t xml:space="preserve">, meter </w:t>
      </w:r>
      <w:r w:rsidR="4334A382">
        <w:t xml:space="preserve">installation and </w:t>
      </w:r>
      <w:r w:rsidR="487BB319">
        <w:t xml:space="preserve">programming, </w:t>
      </w:r>
      <w:r w:rsidR="4334A382">
        <w:t>witness testing for generators under 250 kilowatts</w:t>
      </w:r>
      <w:r w:rsidR="487BB319">
        <w:t>, and the costs associated with processing interconnection applications.</w:t>
      </w:r>
    </w:p>
    <w:p w14:paraId="4D32A0BA" w14:textId="174901B3" w:rsidR="00346F88" w:rsidRDefault="00A94CD4" w:rsidP="00FF7493">
      <w:pPr>
        <w:widowControl/>
        <w:spacing w:before="240" w:after="240" w:line="360" w:lineRule="auto"/>
        <w:ind w:left="720" w:hanging="720"/>
        <w:jc w:val="both"/>
        <w:rPr>
          <w:b/>
          <w:bCs/>
        </w:rPr>
      </w:pPr>
      <w:r w:rsidRPr="12156A0D">
        <w:rPr>
          <w:b/>
          <w:bCs/>
        </w:rPr>
        <w:t>Q.</w:t>
      </w:r>
      <w:r>
        <w:tab/>
      </w:r>
      <w:r w:rsidRPr="12156A0D">
        <w:rPr>
          <w:b/>
          <w:bCs/>
        </w:rPr>
        <w:t>IS THE COMPANY PROPOSING TO EXPAND THE AVAILABILITY OF THE MONTHLY NETTING PILOT WITHIN THE RNR TARIFF?</w:t>
      </w:r>
    </w:p>
    <w:p w14:paraId="509084A2" w14:textId="24EF5E7B" w:rsidR="00346F88" w:rsidRDefault="162E860D" w:rsidP="00FF7493">
      <w:pPr>
        <w:widowControl/>
        <w:spacing w:before="240" w:after="240" w:line="360" w:lineRule="auto"/>
        <w:ind w:left="720" w:hanging="720"/>
        <w:jc w:val="both"/>
      </w:pPr>
      <w:r w:rsidRPr="00115B79">
        <w:t>A</w:t>
      </w:r>
      <w:r w:rsidRPr="257453B4">
        <w:rPr>
          <w:b/>
          <w:bCs/>
        </w:rPr>
        <w:t>.</w:t>
      </w:r>
      <w:r>
        <w:tab/>
        <w:t xml:space="preserve">No, </w:t>
      </w:r>
      <w:r w:rsidR="3829109E">
        <w:t>a</w:t>
      </w:r>
      <w:r w:rsidR="7311FBB9">
        <w:t>s</w:t>
      </w:r>
      <w:r>
        <w:t xml:space="preserve"> previously communicated during the </w:t>
      </w:r>
      <w:r w:rsidR="00446F10">
        <w:t>Company’s 2022</w:t>
      </w:r>
      <w:r>
        <w:t xml:space="preserve"> </w:t>
      </w:r>
      <w:r w:rsidR="04EFD894">
        <w:t xml:space="preserve">Integrated Resource </w:t>
      </w:r>
      <w:r w:rsidR="4D9A8219">
        <w:t>Plan</w:t>
      </w:r>
      <w:r>
        <w:t xml:space="preserve"> (“IRP”) </w:t>
      </w:r>
      <w:r w:rsidR="00B5747F">
        <w:t>proceeding</w:t>
      </w:r>
      <w:r>
        <w:t xml:space="preserve">, the Company does not propose to expand the monthly netting pilot beyond the existing 5,000-customer program. </w:t>
      </w:r>
      <w:r w:rsidR="7311FBB9">
        <w:t>As</w:t>
      </w:r>
      <w:r>
        <w:t xml:space="preserve"> identified </w:t>
      </w:r>
      <w:r w:rsidR="7311FBB9">
        <w:t xml:space="preserve">earlier </w:t>
      </w:r>
      <w:r>
        <w:t>in my testimony, the Company has made an adjustment of approximately $1.</w:t>
      </w:r>
      <w:r w:rsidR="7311FBB9">
        <w:t>4</w:t>
      </w:r>
      <w:r>
        <w:t xml:space="preserve"> million to account for the </w:t>
      </w:r>
      <w:r w:rsidR="7311FBB9">
        <w:t xml:space="preserve">base </w:t>
      </w:r>
      <w:r>
        <w:t xml:space="preserve">revenue erosion associated with the monthly netting cost shift. In addition, the </w:t>
      </w:r>
      <w:r>
        <w:lastRenderedPageBreak/>
        <w:t xml:space="preserve">Company has expressed </w:t>
      </w:r>
      <w:r w:rsidR="7311FBB9">
        <w:t xml:space="preserve">several other concerns, including (1) </w:t>
      </w:r>
      <w:r>
        <w:t>operational concerns with an increase in unplanned variable energy resources</w:t>
      </w:r>
      <w:r w:rsidR="3829109E">
        <w:t>,</w:t>
      </w:r>
      <w:r w:rsidR="7311FBB9">
        <w:t xml:space="preserve"> (2</w:t>
      </w:r>
      <w:r>
        <w:t>) the infiltration of aggressive and uninformed solar marketers misinforming customers</w:t>
      </w:r>
      <w:r w:rsidR="3829109E">
        <w:t>,</w:t>
      </w:r>
      <w:r>
        <w:t xml:space="preserve"> and (</w:t>
      </w:r>
      <w:r w:rsidR="7311FBB9">
        <w:t>3</w:t>
      </w:r>
      <w:r>
        <w:t>)</w:t>
      </w:r>
      <w:r w:rsidR="00B5747F">
        <w:t> </w:t>
      </w:r>
      <w:r>
        <w:t>noncompliance with the Company’s rules, regulations, and program requirements for interconnection of behind the meter generation. The Company will continue to evaluate the impacts of the monthly netting pilot and provide updates to the Commission and Commission Staff.</w:t>
      </w:r>
    </w:p>
    <w:p w14:paraId="7A52C0DB" w14:textId="40378C70" w:rsidR="441CAD45" w:rsidRDefault="441CAD45" w:rsidP="381D68D5">
      <w:pPr>
        <w:widowControl/>
        <w:spacing w:before="240" w:after="240" w:line="360" w:lineRule="auto"/>
        <w:ind w:left="720" w:hanging="720"/>
        <w:jc w:val="both"/>
        <w:rPr>
          <w:b/>
          <w:bCs/>
        </w:rPr>
      </w:pPr>
      <w:r w:rsidRPr="12156A0D">
        <w:rPr>
          <w:b/>
          <w:bCs/>
        </w:rPr>
        <w:t>Q.</w:t>
      </w:r>
      <w:r>
        <w:tab/>
      </w:r>
      <w:r w:rsidRPr="12156A0D">
        <w:rPr>
          <w:b/>
          <w:bCs/>
        </w:rPr>
        <w:t>PLEASE DESCRIBE THE COMPANY’S PROPOSED CHANGES TO THE CS RIDER.</w:t>
      </w:r>
      <w:r>
        <w:t xml:space="preserve"> </w:t>
      </w:r>
    </w:p>
    <w:p w14:paraId="67C6A2A6" w14:textId="4B609CA0" w:rsidR="0680294F" w:rsidRDefault="75C0604A" w:rsidP="381D68D5">
      <w:pPr>
        <w:widowControl/>
        <w:spacing w:before="240" w:after="240" w:line="360" w:lineRule="auto"/>
        <w:ind w:left="720" w:hanging="720"/>
        <w:jc w:val="both"/>
      </w:pPr>
      <w:r>
        <w:t>A.</w:t>
      </w:r>
      <w:r w:rsidR="0680294F">
        <w:tab/>
      </w:r>
      <w:r>
        <w:t xml:space="preserve">In the 2022 IRP, the Company proposed two changes to the existing Community Solar program that are included in the updated CS tariff with this filing. First, the Company proposed to update the pricing for the existing Community Solar Charge from $24.99 to $27.99 per 1 kilowatt block in order to ensure that participants are not subsidized by non-participants. Second, the Company has requested to expand the opportunity to participate in Community Solar to customers on the General Service (“GS”) tariff, which provides opportunities for an additional 170,000 residential, commercial, and industrial customers to support solar energy in Georgia. Pricing for the new GS Community Solar participants will be set at $29.99 per 1 kilowatt block. </w:t>
      </w:r>
    </w:p>
    <w:p w14:paraId="0F67CE62" w14:textId="1F1955F1" w:rsidR="441CAD45" w:rsidRDefault="441CAD45" w:rsidP="381D68D5">
      <w:pPr>
        <w:widowControl/>
        <w:spacing w:before="240" w:after="240" w:line="360" w:lineRule="auto"/>
        <w:ind w:left="720" w:hanging="720"/>
        <w:jc w:val="both"/>
        <w:rPr>
          <w:b/>
          <w:bCs/>
        </w:rPr>
      </w:pPr>
      <w:r w:rsidRPr="12156A0D">
        <w:rPr>
          <w:b/>
          <w:bCs/>
        </w:rPr>
        <w:t>Q.</w:t>
      </w:r>
      <w:r>
        <w:tab/>
      </w:r>
      <w:r w:rsidRPr="12156A0D">
        <w:rPr>
          <w:b/>
          <w:bCs/>
        </w:rPr>
        <w:t>PLEASE DESCRIBE THE COMPANY’S PROPOSED UPDATES TO THE SS RIDER.</w:t>
      </w:r>
      <w:r>
        <w:t xml:space="preserve"> </w:t>
      </w:r>
    </w:p>
    <w:p w14:paraId="0593E3FD" w14:textId="2C3618F8" w:rsidR="0680294F" w:rsidRDefault="75C0604A" w:rsidP="381D68D5">
      <w:pPr>
        <w:widowControl/>
        <w:spacing w:before="240" w:after="240" w:line="360" w:lineRule="auto"/>
        <w:ind w:left="720" w:hanging="720"/>
        <w:jc w:val="both"/>
      </w:pPr>
      <w:r>
        <w:t>A.</w:t>
      </w:r>
      <w:r w:rsidR="0680294F">
        <w:tab/>
      </w:r>
      <w:r>
        <w:t xml:space="preserve">The Company proposed multiple changes to the Simple Solar program in the 2022 IRP that are reflected in the updated tariff with this filing. These changes include an adjustment to the pricing to reflect updated market prices and the elimination of the Large Volume Purchase Option. Any existing customers who enter into a Large Volume Purchase Option before the end of 2022 will be grandfathered, and their agreements will be honored. Going forward, the Company has proposed an alternative </w:t>
      </w:r>
      <w:r>
        <w:lastRenderedPageBreak/>
        <w:t xml:space="preserve">program for large volume purchases in the 2022 IRP that would replace this option within the SS rider and will take effect in 2023 if approved. </w:t>
      </w:r>
    </w:p>
    <w:p w14:paraId="1C68F1C7" w14:textId="77777777" w:rsidR="001158F8" w:rsidRDefault="00BA2916" w:rsidP="7FAD52F2">
      <w:pPr>
        <w:pStyle w:val="ListParagraph"/>
        <w:widowControl/>
        <w:numPr>
          <w:ilvl w:val="0"/>
          <w:numId w:val="9"/>
        </w:numPr>
        <w:spacing w:before="240" w:after="240"/>
        <w:ind w:left="720" w:hanging="720"/>
        <w:jc w:val="center"/>
        <w:rPr>
          <w:b/>
          <w:bCs/>
          <w:u w:val="single"/>
        </w:rPr>
      </w:pPr>
      <w:r w:rsidRPr="534DB432">
        <w:rPr>
          <w:b/>
          <w:bCs/>
          <w:u w:val="single"/>
        </w:rPr>
        <w:t xml:space="preserve">PROPOSED CHANGES TO THE RULES AND REGULATIONS, </w:t>
      </w:r>
    </w:p>
    <w:p w14:paraId="306E3E68" w14:textId="146B8652" w:rsidR="006A61FB" w:rsidRPr="008E2098" w:rsidRDefault="00BA2916" w:rsidP="00FF7493">
      <w:pPr>
        <w:pStyle w:val="ListParagraph"/>
        <w:widowControl/>
        <w:spacing w:before="240" w:after="240" w:line="360" w:lineRule="auto"/>
        <w:contextualSpacing w:val="0"/>
        <w:jc w:val="center"/>
        <w:rPr>
          <w:b/>
          <w:bCs/>
          <w:u w:val="single"/>
        </w:rPr>
      </w:pPr>
      <w:r w:rsidRPr="534DB432">
        <w:rPr>
          <w:b/>
          <w:bCs/>
          <w:u w:val="single"/>
        </w:rPr>
        <w:t>TARIFFS AND RIDERS</w:t>
      </w:r>
    </w:p>
    <w:p w14:paraId="5511B6EE" w14:textId="4E84E655" w:rsidR="006A61FB" w:rsidRPr="00F0142C" w:rsidRDefault="00A94CD4" w:rsidP="00FF7493">
      <w:pPr>
        <w:widowControl/>
        <w:spacing w:before="240" w:after="240" w:line="360" w:lineRule="auto"/>
        <w:ind w:left="720" w:hanging="720"/>
        <w:jc w:val="both"/>
        <w:rPr>
          <w:b/>
        </w:rPr>
      </w:pPr>
      <w:r w:rsidRPr="00620996">
        <w:rPr>
          <w:b/>
        </w:rPr>
        <w:t>Q.</w:t>
      </w:r>
      <w:r>
        <w:tab/>
      </w:r>
      <w:r w:rsidRPr="0E07DEDF">
        <w:rPr>
          <w:b/>
          <w:bCs/>
        </w:rPr>
        <w:t>I</w:t>
      </w:r>
      <w:r>
        <w:rPr>
          <w:b/>
          <w:bCs/>
        </w:rPr>
        <w:t xml:space="preserve">S THE COMPANY PROPOSING ANY CHANGES TO ITS RULES AND REGULATIONS, TARIFFS AND RIDERS? </w:t>
      </w:r>
    </w:p>
    <w:p w14:paraId="23A3ACB8" w14:textId="2F4EA3CD" w:rsidR="006A61FB" w:rsidRPr="00450103" w:rsidRDefault="00BA2916" w:rsidP="00FF7493">
      <w:pPr>
        <w:widowControl/>
        <w:spacing w:before="240" w:after="240" w:line="360" w:lineRule="auto"/>
        <w:ind w:left="720" w:hanging="720"/>
        <w:jc w:val="both"/>
      </w:pPr>
      <w:r w:rsidRPr="008E2098">
        <w:t>A.</w:t>
      </w:r>
      <w:r w:rsidRPr="00450103">
        <w:tab/>
        <w:t xml:space="preserve">Yes. The Company </w:t>
      </w:r>
      <w:r w:rsidR="59923F63">
        <w:t>is proposing</w:t>
      </w:r>
      <w:r w:rsidRPr="00450103">
        <w:t xml:space="preserve"> changes in the Rules and Regulations</w:t>
      </w:r>
      <w:r>
        <w:t xml:space="preserve">, as well as </w:t>
      </w:r>
      <w:r w:rsidR="59923F63">
        <w:t>various</w:t>
      </w:r>
      <w:r>
        <w:t xml:space="preserve"> tariffs</w:t>
      </w:r>
      <w:r w:rsidRPr="00450103">
        <w:t xml:space="preserve"> </w:t>
      </w:r>
      <w:r>
        <w:t xml:space="preserve">and riders </w:t>
      </w:r>
      <w:r w:rsidRPr="00450103">
        <w:t xml:space="preserve">to </w:t>
      </w:r>
      <w:r w:rsidR="59923F63">
        <w:t xml:space="preserve">help </w:t>
      </w:r>
      <w:r w:rsidRPr="00450103">
        <w:t>improve readability</w:t>
      </w:r>
      <w:r w:rsidR="59923F63">
        <w:t>, consistency</w:t>
      </w:r>
      <w:r w:rsidR="00E57171">
        <w:t>,</w:t>
      </w:r>
      <w:r>
        <w:t xml:space="preserve"> and</w:t>
      </w:r>
      <w:r w:rsidRPr="00450103">
        <w:t xml:space="preserve"> clarity. </w:t>
      </w:r>
      <w:r w:rsidR="59923F63">
        <w:t>T</w:t>
      </w:r>
      <w:r w:rsidRPr="00450103">
        <w:t xml:space="preserve">hese changes are </w:t>
      </w:r>
      <w:r w:rsidR="59923F63">
        <w:t>all set forth</w:t>
      </w:r>
      <w:r w:rsidRPr="00450103">
        <w:t xml:space="preserve"> in the redline versions of the Rules and Regulations</w:t>
      </w:r>
      <w:r>
        <w:t>, tariffs and riders</w:t>
      </w:r>
      <w:r w:rsidRPr="00450103">
        <w:t xml:space="preserve"> incl</w:t>
      </w:r>
      <w:r>
        <w:t xml:space="preserve">uded in MFR F-1 </w:t>
      </w:r>
      <w:r w:rsidR="59923F63">
        <w:t>of</w:t>
      </w:r>
      <w:r>
        <w:t xml:space="preserve"> this filing. </w:t>
      </w:r>
    </w:p>
    <w:p w14:paraId="18D05323" w14:textId="2C424432" w:rsidR="006A61FB" w:rsidRPr="00F0142C" w:rsidRDefault="00A94CD4" w:rsidP="00FF7493">
      <w:pPr>
        <w:widowControl/>
        <w:spacing w:before="240" w:after="240" w:line="360" w:lineRule="auto"/>
        <w:ind w:left="720" w:hanging="720"/>
        <w:jc w:val="both"/>
        <w:rPr>
          <w:b/>
        </w:rPr>
      </w:pPr>
      <w:r w:rsidRPr="00B92A49">
        <w:rPr>
          <w:b/>
        </w:rPr>
        <w:t>Q.</w:t>
      </w:r>
      <w:r>
        <w:tab/>
      </w:r>
      <w:r w:rsidRPr="00B92A49">
        <w:rPr>
          <w:b/>
        </w:rPr>
        <w:t>P</w:t>
      </w:r>
      <w:r>
        <w:rPr>
          <w:b/>
        </w:rPr>
        <w:t>LEASE PROVIDE EXAMPLES OF THE PROPOSED CHANGES TO THE RULES AND REGULATIONS, TARIFFS AND RIDERS.</w:t>
      </w:r>
    </w:p>
    <w:p w14:paraId="01A03B4D" w14:textId="0B2CF766" w:rsidR="00FF7824" w:rsidRPr="003F69A6" w:rsidRDefault="00BA2916" w:rsidP="00FF7493">
      <w:pPr>
        <w:widowControl/>
        <w:spacing w:before="240" w:after="240" w:line="360" w:lineRule="auto"/>
        <w:ind w:left="720" w:hanging="720"/>
        <w:jc w:val="both"/>
      </w:pPr>
      <w:r w:rsidRPr="008E2098">
        <w:t>A.</w:t>
      </w:r>
      <w:r>
        <w:tab/>
      </w:r>
      <w:r w:rsidRPr="00450103">
        <w:t>Many</w:t>
      </w:r>
      <w:r w:rsidR="59923F63">
        <w:t xml:space="preserve"> </w:t>
      </w:r>
      <w:r>
        <w:t xml:space="preserve">of the updates to the Rules and Regulations, tariffs and riders are wording changes to </w:t>
      </w:r>
      <w:r w:rsidR="59923F63">
        <w:t xml:space="preserve">help </w:t>
      </w:r>
      <w:r>
        <w:t xml:space="preserve">improve </w:t>
      </w:r>
      <w:r w:rsidRPr="008F5864">
        <w:t xml:space="preserve">consistency </w:t>
      </w:r>
      <w:r>
        <w:t xml:space="preserve">and </w:t>
      </w:r>
      <w:r w:rsidR="59923F63">
        <w:t xml:space="preserve">provide </w:t>
      </w:r>
      <w:r>
        <w:t>clarity</w:t>
      </w:r>
      <w:r w:rsidR="59923F63">
        <w:t xml:space="preserve"> for the reader.</w:t>
      </w:r>
      <w:r w:rsidR="00627A14">
        <w:t xml:space="preserve"> </w:t>
      </w:r>
      <w:r>
        <w:t>Other changes include</w:t>
      </w:r>
      <w:r w:rsidR="59923F63">
        <w:t xml:space="preserve">: </w:t>
      </w:r>
    </w:p>
    <w:p w14:paraId="0ABA6327" w14:textId="79EBEDDB" w:rsidR="00FF7824" w:rsidRPr="003F69A6" w:rsidRDefault="59923F63" w:rsidP="09B0F20E">
      <w:pPr>
        <w:pStyle w:val="ListParagraph"/>
        <w:widowControl/>
        <w:numPr>
          <w:ilvl w:val="1"/>
          <w:numId w:val="13"/>
        </w:numPr>
        <w:spacing w:before="240" w:after="240" w:line="360" w:lineRule="auto"/>
        <w:jc w:val="both"/>
      </w:pPr>
      <w:r>
        <w:t xml:space="preserve">Updating the applicability sections of </w:t>
      </w:r>
      <w:r w:rsidR="00BA2916">
        <w:t xml:space="preserve">certain </w:t>
      </w:r>
      <w:r>
        <w:t>tariffs,</w:t>
      </w:r>
    </w:p>
    <w:p w14:paraId="06053135" w14:textId="06543BED" w:rsidR="00E03316" w:rsidRPr="003F69A6" w:rsidRDefault="59923F63" w:rsidP="09B0F20E">
      <w:pPr>
        <w:pStyle w:val="ListParagraph"/>
        <w:widowControl/>
        <w:numPr>
          <w:ilvl w:val="1"/>
          <w:numId w:val="13"/>
        </w:numPr>
        <w:spacing w:before="240" w:after="240" w:line="360" w:lineRule="auto"/>
        <w:jc w:val="both"/>
      </w:pPr>
      <w:r>
        <w:t xml:space="preserve">Modifying </w:t>
      </w:r>
      <w:r w:rsidR="00BA2916">
        <w:t>section F of the Rules and Regulations to clarify certain policies</w:t>
      </w:r>
      <w:r w:rsidR="00F13996">
        <w:t>,</w:t>
      </w:r>
    </w:p>
    <w:p w14:paraId="288C4338" w14:textId="28E9C486" w:rsidR="6DF5283E" w:rsidRDefault="7009199C" w:rsidP="09B0F20E">
      <w:pPr>
        <w:pStyle w:val="ListParagraph"/>
        <w:widowControl/>
        <w:numPr>
          <w:ilvl w:val="1"/>
          <w:numId w:val="13"/>
        </w:numPr>
        <w:spacing w:before="240" w:after="240" w:line="360" w:lineRule="auto"/>
        <w:jc w:val="both"/>
      </w:pPr>
      <w:r>
        <w:t>Updat</w:t>
      </w:r>
      <w:r w:rsidR="0626B132">
        <w:t>ing</w:t>
      </w:r>
      <w:r>
        <w:t xml:space="preserve"> section G of the Rules &amp; Regulations </w:t>
      </w:r>
      <w:r w:rsidR="6DBF272D">
        <w:t>in order to clarify requirements for behind-the-meter generators</w:t>
      </w:r>
      <w:r w:rsidR="15889533">
        <w:t>,</w:t>
      </w:r>
      <w:r>
        <w:t xml:space="preserve"> and</w:t>
      </w:r>
    </w:p>
    <w:p w14:paraId="7BE00CD0" w14:textId="19AE9C47" w:rsidR="0E07DEDF" w:rsidRDefault="59923F63" w:rsidP="09B0F20E">
      <w:pPr>
        <w:pStyle w:val="ListParagraph"/>
        <w:widowControl/>
        <w:numPr>
          <w:ilvl w:val="1"/>
          <w:numId w:val="13"/>
        </w:numPr>
        <w:spacing w:before="240" w:after="240" w:line="360" w:lineRule="auto"/>
        <w:jc w:val="both"/>
      </w:pPr>
      <w:r>
        <w:t>Updating</w:t>
      </w:r>
      <w:r w:rsidR="00BA2916">
        <w:t xml:space="preserve"> certain customer </w:t>
      </w:r>
      <w:r>
        <w:t xml:space="preserve">charges </w:t>
      </w:r>
      <w:r w:rsidR="00D16C17">
        <w:t xml:space="preserve">to better align with costs. </w:t>
      </w:r>
    </w:p>
    <w:p w14:paraId="5C4AA826" w14:textId="68F8B95E" w:rsidR="6DF5283E" w:rsidRDefault="00A94CD4" w:rsidP="00FF7493">
      <w:pPr>
        <w:widowControl/>
        <w:spacing w:before="240" w:after="240" w:line="360" w:lineRule="auto"/>
        <w:ind w:left="720" w:hanging="720"/>
        <w:jc w:val="both"/>
        <w:rPr>
          <w:b/>
          <w:bCs/>
        </w:rPr>
      </w:pPr>
      <w:r w:rsidRPr="6DF5283E">
        <w:rPr>
          <w:b/>
          <w:bCs/>
        </w:rPr>
        <w:t>Q.</w:t>
      </w:r>
      <w:r>
        <w:tab/>
      </w:r>
      <w:r w:rsidRPr="6DF5283E">
        <w:rPr>
          <w:b/>
          <w:bCs/>
        </w:rPr>
        <w:t>W</w:t>
      </w:r>
      <w:r>
        <w:rPr>
          <w:b/>
          <w:bCs/>
        </w:rPr>
        <w:t>HY IS THE COMPANY MODIFYING ITS POLICIES IN SECTION F OF THE RULES AND REGULATIONS?</w:t>
      </w:r>
    </w:p>
    <w:p w14:paraId="00ADB8E1" w14:textId="2ADD8177" w:rsidR="006A61FB" w:rsidRPr="00F0142C" w:rsidRDefault="7AD2DA9E" w:rsidP="12156A0D">
      <w:pPr>
        <w:widowControl/>
        <w:spacing w:before="240" w:after="240" w:line="360" w:lineRule="auto"/>
        <w:ind w:left="720" w:hanging="720"/>
        <w:jc w:val="both"/>
      </w:pPr>
      <w:r w:rsidRPr="257453B4">
        <w:rPr>
          <w:b/>
          <w:bCs/>
        </w:rPr>
        <w:t xml:space="preserve">A. </w:t>
      </w:r>
      <w:r>
        <w:tab/>
        <w:t>The Company is modifying its payment and service policies in section F to help make those policies more transparent to customers.</w:t>
      </w:r>
      <w:r w:rsidR="12156A0D">
        <w:t xml:space="preserve"> These additions are meant to help protect </w:t>
      </w:r>
      <w:r w:rsidR="12156A0D">
        <w:lastRenderedPageBreak/>
        <w:t>all customers from higher costs that could result from legal claims against the Company.</w:t>
      </w:r>
    </w:p>
    <w:p w14:paraId="7F695E46" w14:textId="11DC74A6" w:rsidR="006A61FB" w:rsidRPr="00F0142C" w:rsidRDefault="067C72F7" w:rsidP="12156A0D">
      <w:pPr>
        <w:widowControl/>
        <w:spacing w:before="240" w:after="240" w:line="360" w:lineRule="auto"/>
        <w:jc w:val="both"/>
        <w:rPr>
          <w:b/>
          <w:bCs/>
        </w:rPr>
      </w:pPr>
      <w:bookmarkStart w:id="4" w:name="_Hlk11409741"/>
      <w:r w:rsidRPr="09B0F20E">
        <w:rPr>
          <w:b/>
          <w:bCs/>
        </w:rPr>
        <w:t>Q.</w:t>
      </w:r>
      <w:r w:rsidR="00A94CD4">
        <w:tab/>
      </w:r>
      <w:r w:rsidRPr="09B0F20E">
        <w:rPr>
          <w:b/>
          <w:bCs/>
        </w:rPr>
        <w:t xml:space="preserve">PLEASE EXPLAIN THE CHANGES TO THE CUSTOMER GENERATION </w:t>
      </w:r>
      <w:r w:rsidR="00A94CD4">
        <w:tab/>
      </w:r>
      <w:r w:rsidRPr="09B0F20E">
        <w:rPr>
          <w:b/>
          <w:bCs/>
        </w:rPr>
        <w:t xml:space="preserve">SECTION OF THE RULES AND REGULATIONS. </w:t>
      </w:r>
    </w:p>
    <w:p w14:paraId="74F8047B" w14:textId="7E2DD82A" w:rsidR="162E860D" w:rsidRDefault="6FBBBBD7" w:rsidP="12156A0D">
      <w:pPr>
        <w:widowControl/>
        <w:spacing w:before="240" w:after="240" w:line="360" w:lineRule="auto"/>
        <w:ind w:left="720" w:hanging="720"/>
        <w:jc w:val="both"/>
      </w:pPr>
      <w:r>
        <w:t>A.</w:t>
      </w:r>
      <w:r>
        <w:tab/>
      </w:r>
      <w:r w:rsidR="162E860D">
        <w:t xml:space="preserve">The Company has proposed new language to clarify when a customer-owned generator is required to undergo witness testing and would be responsible for the appropriate fees associated with this testing. The anticipated impact of this change is to reduce the number of instances that require witness testing going forward. The Company is also proposing to introduce a one-time </w:t>
      </w:r>
      <w:r w:rsidR="11DFFB5F">
        <w:t xml:space="preserve">$200 </w:t>
      </w:r>
      <w:r w:rsidR="162E860D">
        <w:t xml:space="preserve">interconnection fee that will be required for all customers proposing to interconnect a customer generating facility to the Georgia Power system. This fee is designed to recover costs associated with supporting the safe and reliable interconnection of a customer-generator to the system and helps ensure that such costs are not borne by all other customers. </w:t>
      </w:r>
    </w:p>
    <w:bookmarkEnd w:id="4"/>
    <w:p w14:paraId="0A4846E4" w14:textId="4802E017" w:rsidR="006A61FB" w:rsidRDefault="00A94CD4" w:rsidP="12156A0D">
      <w:pPr>
        <w:widowControl/>
        <w:spacing w:before="240" w:after="240" w:line="360" w:lineRule="auto"/>
        <w:ind w:left="720" w:hanging="720"/>
        <w:jc w:val="both"/>
        <w:rPr>
          <w:b/>
          <w:bCs/>
        </w:rPr>
      </w:pPr>
      <w:r w:rsidRPr="12156A0D">
        <w:rPr>
          <w:b/>
          <w:bCs/>
        </w:rPr>
        <w:t>Q.</w:t>
      </w:r>
      <w:r>
        <w:tab/>
      </w:r>
      <w:r w:rsidRPr="12156A0D">
        <w:rPr>
          <w:b/>
          <w:bCs/>
        </w:rPr>
        <w:t xml:space="preserve">PLEASE DESCRIBE THE COMPANY’S PROPOSED CHANGES TO CERTAIN CUSTOMER CHARGES. </w:t>
      </w:r>
    </w:p>
    <w:p w14:paraId="4F79A7C6" w14:textId="3650F4B4" w:rsidR="00982890" w:rsidRDefault="00BA2916" w:rsidP="00FF7493">
      <w:pPr>
        <w:widowControl/>
        <w:spacing w:before="240" w:after="240" w:line="360" w:lineRule="auto"/>
        <w:ind w:left="720" w:hanging="720"/>
        <w:jc w:val="both"/>
      </w:pPr>
      <w:r>
        <w:t>A.</w:t>
      </w:r>
      <w:r>
        <w:tab/>
      </w:r>
      <w:r w:rsidR="451EE4EF">
        <w:t xml:space="preserve">To </w:t>
      </w:r>
      <w:proofErr w:type="gramStart"/>
      <w:r w:rsidR="451EE4EF">
        <w:t>more closely align with the actual expense</w:t>
      </w:r>
      <w:proofErr w:type="gramEnd"/>
      <w:r w:rsidR="451EE4EF">
        <w:t>, t</w:t>
      </w:r>
      <w:r>
        <w:t xml:space="preserve">he Company is proposing to </w:t>
      </w:r>
      <w:r w:rsidR="17B5D6C7">
        <w:t>increase</w:t>
      </w:r>
      <w:r>
        <w:t xml:space="preserve"> the charge for underground residential distribution service found in section C10 of the Rules and Regulations. Currently, the Company obtains a one-time payment of $</w:t>
      </w:r>
      <w:r w:rsidR="0E289602">
        <w:t>1,</w:t>
      </w:r>
      <w:r w:rsidR="4022061F">
        <w:t>0</w:t>
      </w:r>
      <w:r w:rsidR="0E289602">
        <w:t>00</w:t>
      </w:r>
      <w:r w:rsidR="00FD2713">
        <w:t xml:space="preserve"> </w:t>
      </w:r>
      <w:r>
        <w:t xml:space="preserve">for each underground service point connection. </w:t>
      </w:r>
      <w:r w:rsidR="59923F63">
        <w:t>T</w:t>
      </w:r>
      <w:r>
        <w:t xml:space="preserve">his amount </w:t>
      </w:r>
      <w:r w:rsidR="1E5FC206">
        <w:t>does not</w:t>
      </w:r>
      <w:r w:rsidR="59923F63">
        <w:t xml:space="preserve"> adequately </w:t>
      </w:r>
      <w:r w:rsidR="1E5FC206">
        <w:t>cover</w:t>
      </w:r>
      <w:r>
        <w:t xml:space="preserve"> the cost differential to install underground service; therefore, the Company </w:t>
      </w:r>
      <w:r w:rsidR="79350762">
        <w:t>proposes</w:t>
      </w:r>
      <w:r>
        <w:t xml:space="preserve"> to increase </w:t>
      </w:r>
      <w:r w:rsidR="144D8A79">
        <w:t xml:space="preserve">the </w:t>
      </w:r>
      <w:r>
        <w:t>charge to $1,</w:t>
      </w:r>
      <w:r w:rsidR="79350762">
        <w:t>200.</w:t>
      </w:r>
      <w:r w:rsidR="4DFE7EB4">
        <w:t xml:space="preserve"> In order to mitigate the impacts</w:t>
      </w:r>
      <w:r>
        <w:t xml:space="preserve"> to </w:t>
      </w:r>
      <w:r w:rsidR="4DFE7EB4">
        <w:t xml:space="preserve">home builders in the state, the Company proposes to implement this increase </w:t>
      </w:r>
      <w:r w:rsidR="541AAD01">
        <w:t>with a one-year delay, with the new price becoming effective</w:t>
      </w:r>
      <w:r w:rsidR="4DFE7EB4">
        <w:t xml:space="preserve"> January </w:t>
      </w:r>
      <w:r w:rsidR="541AAD01">
        <w:t xml:space="preserve">1, </w:t>
      </w:r>
      <w:r w:rsidR="4DFE7EB4">
        <w:t>202</w:t>
      </w:r>
      <w:r w:rsidR="144D8A79">
        <w:t>4</w:t>
      </w:r>
      <w:r w:rsidR="4DFE7EB4">
        <w:t>.</w:t>
      </w:r>
    </w:p>
    <w:p w14:paraId="09263D96" w14:textId="77777777" w:rsidR="006A61FB" w:rsidRDefault="00BA2916" w:rsidP="00A94CD4">
      <w:pPr>
        <w:pStyle w:val="ListParagraph"/>
        <w:keepNext/>
        <w:widowControl/>
        <w:numPr>
          <w:ilvl w:val="0"/>
          <w:numId w:val="9"/>
        </w:numPr>
        <w:spacing w:before="240" w:after="240" w:line="360" w:lineRule="auto"/>
        <w:ind w:left="0" w:firstLine="0"/>
        <w:contextualSpacing w:val="0"/>
        <w:jc w:val="center"/>
        <w:rPr>
          <w:b/>
          <w:u w:val="single"/>
        </w:rPr>
      </w:pPr>
      <w:r>
        <w:rPr>
          <w:b/>
          <w:u w:val="single"/>
        </w:rPr>
        <w:lastRenderedPageBreak/>
        <w:t>PROPOSED TARIFFS TO CLOSE OR ELIMINATE</w:t>
      </w:r>
    </w:p>
    <w:p w14:paraId="56B13EA1" w14:textId="2C76AE5B" w:rsidR="006A61FB" w:rsidRDefault="00A94CD4" w:rsidP="00FF7493">
      <w:pPr>
        <w:keepNext/>
        <w:widowControl/>
        <w:spacing w:before="240" w:after="240" w:line="360" w:lineRule="auto"/>
        <w:ind w:left="720" w:hanging="720"/>
        <w:jc w:val="both"/>
        <w:rPr>
          <w:b/>
        </w:rPr>
      </w:pPr>
      <w:bookmarkStart w:id="5" w:name="_Hlk10009670"/>
      <w:r w:rsidRPr="00FD2713">
        <w:rPr>
          <w:b/>
        </w:rPr>
        <w:t>Q.</w:t>
      </w:r>
      <w:r w:rsidRPr="00FD2713">
        <w:rPr>
          <w:b/>
        </w:rPr>
        <w:tab/>
        <w:t>P</w:t>
      </w:r>
      <w:r>
        <w:rPr>
          <w:b/>
        </w:rPr>
        <w:t xml:space="preserve">LEASE DESCRIBE THE COMPANY’S PROPOSED CHANGES TO THE POWER &amp; LIGHT HIGH LOAD FACTOR (“PLH”) TARIFF. </w:t>
      </w:r>
    </w:p>
    <w:p w14:paraId="68BC7888" w14:textId="1740A352" w:rsidR="006A61FB" w:rsidRDefault="00BA2916" w:rsidP="00FF7493">
      <w:pPr>
        <w:widowControl/>
        <w:spacing w:before="240" w:after="240" w:line="360" w:lineRule="auto"/>
        <w:ind w:left="720" w:hanging="720"/>
        <w:jc w:val="both"/>
      </w:pPr>
      <w:r>
        <w:t>A.</w:t>
      </w:r>
      <w:r>
        <w:tab/>
        <w:t>The Company</w:t>
      </w:r>
      <w:r w:rsidR="00FD2713">
        <w:t xml:space="preserve"> </w:t>
      </w:r>
      <w:r w:rsidR="00430335">
        <w:t xml:space="preserve">proposes </w:t>
      </w:r>
      <w:r w:rsidR="00FD2713">
        <w:t>to</w:t>
      </w:r>
      <w:r>
        <w:t xml:space="preserve"> </w:t>
      </w:r>
      <w:r w:rsidR="00FD2713">
        <w:t>eliminate</w:t>
      </w:r>
      <w:r>
        <w:t xml:space="preserve"> the </w:t>
      </w:r>
      <w:r w:rsidR="00FD2713">
        <w:t>PLH</w:t>
      </w:r>
      <w:r>
        <w:t xml:space="preserve"> tariff</w:t>
      </w:r>
      <w:r w:rsidR="00FD2713">
        <w:t xml:space="preserve"> as there are </w:t>
      </w:r>
      <w:r w:rsidR="0E289602">
        <w:t xml:space="preserve">currently </w:t>
      </w:r>
      <w:r w:rsidR="00FD2713">
        <w:t xml:space="preserve">no customers on </w:t>
      </w:r>
      <w:r w:rsidR="000405C8">
        <w:t>the</w:t>
      </w:r>
      <w:r w:rsidR="0E289602">
        <w:t xml:space="preserve"> tariff</w:t>
      </w:r>
      <w:r w:rsidR="00FD2713">
        <w:t xml:space="preserve">. The PLH tariff </w:t>
      </w:r>
      <w:r w:rsidR="00430335">
        <w:t xml:space="preserve">has a very narrow applicability and previously had only one customer taking service </w:t>
      </w:r>
      <w:r w:rsidR="000405C8">
        <w:t>on this rate</w:t>
      </w:r>
      <w:r w:rsidR="00430335">
        <w:t xml:space="preserve">. As a result, no current customers will be impacted by the elimination of this tariff and the Company will continue to offer a variety of pricing options to large </w:t>
      </w:r>
      <w:r w:rsidR="00B27A5D">
        <w:t xml:space="preserve">business </w:t>
      </w:r>
      <w:r w:rsidR="00627A14">
        <w:t>customers.</w:t>
      </w:r>
    </w:p>
    <w:bookmarkEnd w:id="5"/>
    <w:p w14:paraId="01B427F0" w14:textId="256CFC31" w:rsidR="00FD2713" w:rsidRDefault="00A94CD4" w:rsidP="00FF7493">
      <w:pPr>
        <w:widowControl/>
        <w:spacing w:before="240" w:after="240" w:line="360" w:lineRule="auto"/>
        <w:ind w:left="720" w:hanging="720"/>
        <w:jc w:val="both"/>
        <w:rPr>
          <w:b/>
        </w:rPr>
      </w:pPr>
      <w:r w:rsidRPr="000E3CD5">
        <w:rPr>
          <w:b/>
        </w:rPr>
        <w:t>Q.</w:t>
      </w:r>
      <w:r w:rsidRPr="000E3CD5">
        <w:rPr>
          <w:b/>
        </w:rPr>
        <w:tab/>
        <w:t>P</w:t>
      </w:r>
      <w:r>
        <w:rPr>
          <w:b/>
        </w:rPr>
        <w:t xml:space="preserve">LEASE DESCRIBE THE COMPANY’S PROPOSED CHANGES TO THE TIME OF USE – RESIDENTIAL ENERGY (“TOU-REO”) TARIFF. </w:t>
      </w:r>
    </w:p>
    <w:p w14:paraId="776CDE47" w14:textId="7D3AD89E" w:rsidR="00FD2713" w:rsidRDefault="71CF2278" w:rsidP="00FF7493">
      <w:pPr>
        <w:widowControl/>
        <w:spacing w:before="240" w:after="240" w:line="360" w:lineRule="auto"/>
        <w:ind w:left="720" w:hanging="720"/>
        <w:jc w:val="both"/>
      </w:pPr>
      <w:r>
        <w:t>A.</w:t>
      </w:r>
      <w:r w:rsidR="00FD2713">
        <w:tab/>
      </w:r>
      <w:r>
        <w:t xml:space="preserve">The Company proposes to </w:t>
      </w:r>
      <w:r w:rsidR="06A6EAFE">
        <w:t xml:space="preserve">close the </w:t>
      </w:r>
      <w:r w:rsidR="5012F88A">
        <w:t>TOU-REO</w:t>
      </w:r>
      <w:r w:rsidR="06A6EAFE">
        <w:t xml:space="preserve"> ta</w:t>
      </w:r>
      <w:r w:rsidR="5E5E83F8">
        <w:t>r</w:t>
      </w:r>
      <w:r w:rsidR="06A6EAFE">
        <w:t>iff</w:t>
      </w:r>
      <w:r w:rsidR="5E5E83F8">
        <w:t xml:space="preserve"> to new customers beginning January 1, 2023,</w:t>
      </w:r>
      <w:r w:rsidR="072A2F2E">
        <w:t xml:space="preserve"> to</w:t>
      </w:r>
      <w:r w:rsidR="79720554">
        <w:t xml:space="preserve"> help</w:t>
      </w:r>
      <w:r w:rsidR="072A2F2E">
        <w:t xml:space="preserve"> streamline </w:t>
      </w:r>
      <w:r w:rsidR="79720554">
        <w:t>the Company’s</w:t>
      </w:r>
      <w:r w:rsidR="072A2F2E">
        <w:t xml:space="preserve"> tariff </w:t>
      </w:r>
      <w:r w:rsidR="576A5708">
        <w:t>portfolio</w:t>
      </w:r>
      <w:r w:rsidR="072A2F2E">
        <w:t xml:space="preserve"> and </w:t>
      </w:r>
      <w:r w:rsidR="45F25EBA">
        <w:t xml:space="preserve">avoid </w:t>
      </w:r>
      <w:r w:rsidR="2539FE94">
        <w:t xml:space="preserve">customer </w:t>
      </w:r>
      <w:r w:rsidR="072A2F2E">
        <w:t>confusion</w:t>
      </w:r>
      <w:r w:rsidR="06A6EAFE">
        <w:t xml:space="preserve">. </w:t>
      </w:r>
      <w:r w:rsidR="30DD4B60">
        <w:t>The</w:t>
      </w:r>
      <w:r>
        <w:t xml:space="preserve"> </w:t>
      </w:r>
      <w:r w:rsidR="5012F88A">
        <w:t>TOU-REO</w:t>
      </w:r>
      <w:r w:rsidR="06A6EAFE">
        <w:t xml:space="preserve"> </w:t>
      </w:r>
      <w:r w:rsidR="776D88D7">
        <w:t>tariff, which was established in 199</w:t>
      </w:r>
      <w:r w:rsidR="67943508">
        <w:t>4</w:t>
      </w:r>
      <w:r w:rsidR="776D88D7">
        <w:t>,</w:t>
      </w:r>
      <w:r w:rsidR="06A6EAFE">
        <w:t xml:space="preserve"> was the Company’s initial time of use pricing option for residential customers. Since that time, </w:t>
      </w:r>
      <w:r w:rsidR="1C585F76">
        <w:t>however,</w:t>
      </w:r>
      <w:r w:rsidR="06A6EAFE">
        <w:t xml:space="preserve"> the Company has introduced two additional </w:t>
      </w:r>
      <w:r w:rsidR="7C43700F">
        <w:t xml:space="preserve">residential </w:t>
      </w:r>
      <w:r w:rsidR="06A6EAFE">
        <w:t xml:space="preserve">time of use rates </w:t>
      </w:r>
      <w:r w:rsidR="2987D970">
        <w:t xml:space="preserve">from </w:t>
      </w:r>
      <w:r w:rsidR="0F13A43D">
        <w:t>which customers can choose.</w:t>
      </w:r>
      <w:r w:rsidR="1683BD4A">
        <w:t xml:space="preserve"> The first is the Plug-in Electric Vehicle rate</w:t>
      </w:r>
      <w:r w:rsidR="7EFBD70A">
        <w:t>,</w:t>
      </w:r>
      <w:r w:rsidR="1683BD4A">
        <w:t xml:space="preserve"> which promotes load shifting to </w:t>
      </w:r>
      <w:r w:rsidR="1ABBA485">
        <w:t>off-peak and</w:t>
      </w:r>
      <w:r w:rsidR="1683BD4A">
        <w:t xml:space="preserve"> overnight hours.</w:t>
      </w:r>
      <w:r w:rsidR="5DF93067">
        <w:t xml:space="preserve"> </w:t>
      </w:r>
      <w:r w:rsidR="1683BD4A">
        <w:t>This benefits all customers by smoothing the Company’s load</w:t>
      </w:r>
      <w:r w:rsidR="7DD41B1B">
        <w:t xml:space="preserve"> </w:t>
      </w:r>
      <w:r w:rsidR="1683BD4A">
        <w:t xml:space="preserve">shape and improves the economics of </w:t>
      </w:r>
      <w:r w:rsidR="4E58FEA1">
        <w:t>electric vehicle (“</w:t>
      </w:r>
      <w:r w:rsidR="1683BD4A">
        <w:t>EV</w:t>
      </w:r>
      <w:r w:rsidR="4E58FEA1">
        <w:t>”)</w:t>
      </w:r>
      <w:r w:rsidR="1683BD4A">
        <w:t xml:space="preserve"> ownership. The second is the Smart Usage rate</w:t>
      </w:r>
      <w:r w:rsidR="7EFBD70A">
        <w:t>,</w:t>
      </w:r>
      <w:r w:rsidR="1683BD4A">
        <w:t xml:space="preserve"> which combines time-of-use energy with a demand charge</w:t>
      </w:r>
      <w:r w:rsidR="0D2A5763">
        <w:t>,</w:t>
      </w:r>
      <w:r w:rsidR="5DF93067">
        <w:t xml:space="preserve"> </w:t>
      </w:r>
      <w:r w:rsidR="1683BD4A">
        <w:t>thereby giving customers the most accurate</w:t>
      </w:r>
      <w:r w:rsidR="5E5E83F8">
        <w:t xml:space="preserve"> price signals </w:t>
      </w:r>
      <w:r w:rsidR="1683BD4A">
        <w:t>while providing three opportunities to save (shifting usage out of on-peak times, staggering appliance use to reduce demand, and simply using less</w:t>
      </w:r>
      <w:r w:rsidR="6FB42AF8">
        <w:t xml:space="preserve"> energy</w:t>
      </w:r>
      <w:r w:rsidR="1683BD4A">
        <w:t>).</w:t>
      </w:r>
      <w:r w:rsidR="5E5E83F8">
        <w:t xml:space="preserve"> </w:t>
      </w:r>
      <w:r w:rsidR="6AB40B9C">
        <w:t>Therefore, b</w:t>
      </w:r>
      <w:r w:rsidR="5E5E83F8">
        <w:t xml:space="preserve">y closing the </w:t>
      </w:r>
      <w:r w:rsidR="7C43700F">
        <w:t>TOU-REO</w:t>
      </w:r>
      <w:r w:rsidR="5E5E83F8">
        <w:t xml:space="preserve"> tariff, </w:t>
      </w:r>
      <w:r w:rsidR="57A997CB">
        <w:t xml:space="preserve">customers will avoid the confusion that could arise from having </w:t>
      </w:r>
      <w:r w:rsidR="5E5E83F8">
        <w:t>three</w:t>
      </w:r>
      <w:r w:rsidR="57A997CB">
        <w:t xml:space="preserve"> competing</w:t>
      </w:r>
      <w:r w:rsidR="5E5E83F8">
        <w:t xml:space="preserve"> </w:t>
      </w:r>
      <w:r w:rsidR="770A57AA">
        <w:t xml:space="preserve">time of use </w:t>
      </w:r>
      <w:r w:rsidR="5E5E83F8">
        <w:t xml:space="preserve">tariff options. </w:t>
      </w:r>
    </w:p>
    <w:p w14:paraId="65A94480" w14:textId="3DB40189" w:rsidR="006A61FB" w:rsidRDefault="00A94CD4" w:rsidP="00BE51FD">
      <w:pPr>
        <w:keepNext/>
        <w:widowControl/>
        <w:spacing w:before="240" w:after="240" w:line="360" w:lineRule="auto"/>
        <w:ind w:left="720" w:hanging="720"/>
        <w:jc w:val="both"/>
        <w:rPr>
          <w:b/>
        </w:rPr>
      </w:pPr>
      <w:bookmarkStart w:id="6" w:name="_Hlk11427279"/>
      <w:r w:rsidRPr="000E3CD5">
        <w:rPr>
          <w:b/>
        </w:rPr>
        <w:lastRenderedPageBreak/>
        <w:t>Q.</w:t>
      </w:r>
      <w:r>
        <w:tab/>
      </w:r>
      <w:r w:rsidRPr="000E3CD5">
        <w:rPr>
          <w:b/>
        </w:rPr>
        <w:t>W</w:t>
      </w:r>
      <w:r>
        <w:rPr>
          <w:b/>
        </w:rPr>
        <w:t xml:space="preserve">ILL CUSTOMERS ON TOU-REO BE NEGATIVELY IMPACTED BY THE CLOSING OF THE TARIFF? </w:t>
      </w:r>
    </w:p>
    <w:p w14:paraId="29B5C063" w14:textId="772EED48" w:rsidR="00982890" w:rsidRDefault="00BA2916" w:rsidP="00BE51FD">
      <w:pPr>
        <w:keepNext/>
        <w:widowControl/>
        <w:spacing w:before="240" w:after="240" w:line="360" w:lineRule="auto"/>
        <w:ind w:left="720" w:hanging="720"/>
        <w:jc w:val="both"/>
      </w:pPr>
      <w:r>
        <w:t>A.</w:t>
      </w:r>
      <w:r>
        <w:tab/>
        <w:t>No</w:t>
      </w:r>
      <w:bookmarkEnd w:id="6"/>
      <w:r w:rsidR="59923F63">
        <w:t xml:space="preserve">. </w:t>
      </w:r>
      <w:r w:rsidR="000E3CD5">
        <w:t xml:space="preserve">The Company </w:t>
      </w:r>
      <w:r w:rsidR="25607071">
        <w:t>is proposing</w:t>
      </w:r>
      <w:r w:rsidR="000E3CD5">
        <w:t xml:space="preserve"> to grandfather all existing </w:t>
      </w:r>
      <w:r w:rsidR="25607071">
        <w:t xml:space="preserve">TOU-REO </w:t>
      </w:r>
      <w:r w:rsidR="000E3CD5">
        <w:t xml:space="preserve">customers and allow them to remain on the rate as long as they maintain electric service at their current residence. </w:t>
      </w:r>
      <w:r w:rsidR="25607071">
        <w:t>As such, c</w:t>
      </w:r>
      <w:r w:rsidR="59923F63">
        <w:t xml:space="preserve">urrent </w:t>
      </w:r>
      <w:r w:rsidR="747206DB">
        <w:t>TOU</w:t>
      </w:r>
      <w:r w:rsidR="243DB6D1">
        <w:t>-</w:t>
      </w:r>
      <w:r w:rsidR="747206DB">
        <w:t>REO</w:t>
      </w:r>
      <w:r w:rsidR="25607071">
        <w:t xml:space="preserve"> </w:t>
      </w:r>
      <w:r w:rsidR="59923F63">
        <w:t xml:space="preserve">customers </w:t>
      </w:r>
      <w:r w:rsidR="747206DB">
        <w:t xml:space="preserve">will </w:t>
      </w:r>
      <w:r w:rsidR="25607071">
        <w:t xml:space="preserve">not </w:t>
      </w:r>
      <w:r w:rsidR="747206DB">
        <w:t xml:space="preserve">be </w:t>
      </w:r>
      <w:r w:rsidR="25607071">
        <w:t>negatively impacted by the closing of the tariff.</w:t>
      </w:r>
    </w:p>
    <w:p w14:paraId="0B2CA516" w14:textId="6A39ACEF" w:rsidR="006A61FB" w:rsidRDefault="00A94CD4" w:rsidP="00FF7493">
      <w:pPr>
        <w:widowControl/>
        <w:spacing w:before="240" w:after="240" w:line="360" w:lineRule="auto"/>
        <w:ind w:left="720" w:hanging="720"/>
        <w:jc w:val="both"/>
        <w:rPr>
          <w:b/>
        </w:rPr>
      </w:pPr>
      <w:r w:rsidRPr="00FD2713">
        <w:rPr>
          <w:b/>
        </w:rPr>
        <w:t>Q.</w:t>
      </w:r>
      <w:r w:rsidRPr="00FD2713">
        <w:rPr>
          <w:b/>
        </w:rPr>
        <w:tab/>
        <w:t>P</w:t>
      </w:r>
      <w:r>
        <w:rPr>
          <w:b/>
        </w:rPr>
        <w:t xml:space="preserve">LEASE DESCRIBE THE COMPANY’S PROPOSED CHANGES TO THE SOLAR PURCHASE (“SP”) TARIFF. </w:t>
      </w:r>
    </w:p>
    <w:p w14:paraId="4AC5F364" w14:textId="0873D1AE" w:rsidR="006A61FB" w:rsidRDefault="00BA2916" w:rsidP="00FF7493">
      <w:pPr>
        <w:widowControl/>
        <w:spacing w:before="240" w:after="240" w:line="360" w:lineRule="auto"/>
        <w:ind w:left="720" w:hanging="720"/>
        <w:jc w:val="both"/>
      </w:pPr>
      <w:r>
        <w:t>A.</w:t>
      </w:r>
      <w:r>
        <w:tab/>
        <w:t xml:space="preserve">The Company is proposing to eliminate the </w:t>
      </w:r>
      <w:r w:rsidR="00FD2713">
        <w:t xml:space="preserve">SP </w:t>
      </w:r>
      <w:r>
        <w:t xml:space="preserve">tariff. The </w:t>
      </w:r>
      <w:r w:rsidR="59923F63">
        <w:t xml:space="preserve">Commission approved the closure of the </w:t>
      </w:r>
      <w:r w:rsidR="00FD2713">
        <w:t xml:space="preserve">SP </w:t>
      </w:r>
      <w:r>
        <w:t xml:space="preserve">tariff </w:t>
      </w:r>
      <w:r w:rsidR="00FD2713">
        <w:t xml:space="preserve">in 2016 and, </w:t>
      </w:r>
      <w:r w:rsidR="0E289602">
        <w:t xml:space="preserve">since then, </w:t>
      </w:r>
      <w:r w:rsidR="59923F63">
        <w:t xml:space="preserve">the Company </w:t>
      </w:r>
      <w:r>
        <w:t xml:space="preserve">has replaced </w:t>
      </w:r>
      <w:r w:rsidR="59923F63">
        <w:t xml:space="preserve">the tariff </w:t>
      </w:r>
      <w:r>
        <w:t>with more current renewable options</w:t>
      </w:r>
      <w:r w:rsidR="00FD2713">
        <w:t xml:space="preserve">. </w:t>
      </w:r>
      <w:r w:rsidR="0E289602">
        <w:t>All customers who participated in the SP tariff have transitioned off the program, and as such,</w:t>
      </w:r>
      <w:r w:rsidR="00FD2713">
        <w:t xml:space="preserve"> no customers will be impacted </w:t>
      </w:r>
      <w:r w:rsidR="004F32DF">
        <w:t xml:space="preserve">by </w:t>
      </w:r>
      <w:r w:rsidR="00FD2713">
        <w:t>its elimination</w:t>
      </w:r>
      <w:r>
        <w:t>.</w:t>
      </w:r>
    </w:p>
    <w:p w14:paraId="1B0A49FE" w14:textId="4002F33C" w:rsidR="006A61FB" w:rsidRDefault="00BA2916" w:rsidP="00FF7493">
      <w:pPr>
        <w:pStyle w:val="ListParagraph"/>
        <w:widowControl/>
        <w:numPr>
          <w:ilvl w:val="0"/>
          <w:numId w:val="9"/>
        </w:numPr>
        <w:spacing w:before="240" w:after="240" w:line="360" w:lineRule="auto"/>
        <w:ind w:left="720" w:hanging="720"/>
        <w:contextualSpacing w:val="0"/>
        <w:jc w:val="center"/>
        <w:rPr>
          <w:b/>
          <w:u w:val="single"/>
        </w:rPr>
      </w:pPr>
      <w:r w:rsidRPr="00EC3AB4">
        <w:rPr>
          <w:b/>
        </w:rPr>
        <w:t xml:space="preserve"> </w:t>
      </w:r>
      <w:r>
        <w:rPr>
          <w:b/>
          <w:u w:val="single"/>
        </w:rPr>
        <w:t xml:space="preserve">PROPOSED NEW </w:t>
      </w:r>
      <w:r w:rsidR="00E27767">
        <w:rPr>
          <w:b/>
          <w:u w:val="single"/>
        </w:rPr>
        <w:t xml:space="preserve">RIDERS AND </w:t>
      </w:r>
      <w:r w:rsidR="3803F1D2" w:rsidRPr="051EB478">
        <w:rPr>
          <w:b/>
          <w:bCs/>
          <w:u w:val="single"/>
        </w:rPr>
        <w:t>PRICING OPTIONS</w:t>
      </w:r>
    </w:p>
    <w:p w14:paraId="4F4B4202" w14:textId="0DC72C07" w:rsidR="006A61FB" w:rsidRPr="00F0142C" w:rsidRDefault="00A94CD4" w:rsidP="00FF7493">
      <w:pPr>
        <w:widowControl/>
        <w:spacing w:before="240" w:after="240" w:line="360" w:lineRule="auto"/>
        <w:ind w:left="720" w:hanging="720"/>
        <w:jc w:val="both"/>
        <w:rPr>
          <w:b/>
        </w:rPr>
      </w:pPr>
      <w:r w:rsidRPr="0078680D">
        <w:rPr>
          <w:b/>
        </w:rPr>
        <w:t>Q.</w:t>
      </w:r>
      <w:r>
        <w:tab/>
      </w:r>
      <w:r w:rsidRPr="0078680D">
        <w:rPr>
          <w:b/>
        </w:rPr>
        <w:t>I</w:t>
      </w:r>
      <w:r>
        <w:rPr>
          <w:b/>
        </w:rPr>
        <w:t>S GEORGIA POWER PROPOSING ANY NEW RIDERS OR PRICING OPTIONS?</w:t>
      </w:r>
    </w:p>
    <w:p w14:paraId="153025F7" w14:textId="1C9C1AD1" w:rsidR="006A61FB" w:rsidRPr="00450103" w:rsidRDefault="00BA2916" w:rsidP="00FF7493">
      <w:pPr>
        <w:widowControl/>
        <w:spacing w:before="240" w:after="240" w:line="360" w:lineRule="auto"/>
        <w:ind w:left="720" w:hanging="720"/>
        <w:jc w:val="both"/>
      </w:pPr>
      <w:r w:rsidRPr="008E2098">
        <w:t>A.</w:t>
      </w:r>
      <w:r w:rsidRPr="00450103">
        <w:tab/>
        <w:t xml:space="preserve">Yes, the Company is proposing </w:t>
      </w:r>
      <w:r w:rsidRPr="004C0007">
        <w:t xml:space="preserve">to introduce </w:t>
      </w:r>
      <w:r w:rsidR="00FF69E6">
        <w:t xml:space="preserve">one new </w:t>
      </w:r>
      <w:r w:rsidR="73B93916">
        <w:t>rider (Charge It – Electric Vehicle (“CIEV”)</w:t>
      </w:r>
      <w:r w:rsidR="00AF68EA">
        <w:t>)</w:t>
      </w:r>
      <w:r w:rsidR="009F56D6">
        <w:t>,</w:t>
      </w:r>
      <w:r w:rsidR="73B93916">
        <w:t xml:space="preserve"> </w:t>
      </w:r>
      <w:r w:rsidR="00AE1CA2">
        <w:t>as well as</w:t>
      </w:r>
      <w:r w:rsidR="00550782">
        <w:t xml:space="preserve"> a</w:t>
      </w:r>
      <w:r w:rsidR="00CF1C42">
        <w:t xml:space="preserve"> </w:t>
      </w:r>
      <w:r w:rsidR="59923F63">
        <w:t>new</w:t>
      </w:r>
      <w:r w:rsidR="00630722">
        <w:t xml:space="preserve"> </w:t>
      </w:r>
      <w:r w:rsidR="61717766">
        <w:t xml:space="preserve">pricing </w:t>
      </w:r>
      <w:r w:rsidR="00CB4ABB">
        <w:t>optio</w:t>
      </w:r>
      <w:r w:rsidR="00F259A4">
        <w:t xml:space="preserve">n </w:t>
      </w:r>
      <w:r w:rsidR="00CF1C42">
        <w:t xml:space="preserve">within </w:t>
      </w:r>
      <w:r w:rsidR="00630722">
        <w:t>an existing</w:t>
      </w:r>
      <w:r w:rsidR="59923F63">
        <w:t xml:space="preserve"> tariff (Time of Use – Supplier Choice (</w:t>
      </w:r>
      <w:r w:rsidR="00F259A4">
        <w:t>“</w:t>
      </w:r>
      <w:r w:rsidR="59923F63">
        <w:t>TOU-SC</w:t>
      </w:r>
      <w:r w:rsidR="00F259A4">
        <w:t>”</w:t>
      </w:r>
      <w:r w:rsidR="59923F63">
        <w:t>))</w:t>
      </w:r>
      <w:r>
        <w:t xml:space="preserve">. The </w:t>
      </w:r>
      <w:r w:rsidR="003218FB">
        <w:t>C</w:t>
      </w:r>
      <w:r w:rsidR="00195B09">
        <w:t>harge I</w:t>
      </w:r>
      <w:r w:rsidR="00423350">
        <w:t xml:space="preserve">t </w:t>
      </w:r>
      <w:r w:rsidR="00250945">
        <w:t xml:space="preserve">rider </w:t>
      </w:r>
      <w:r w:rsidR="73B93916">
        <w:t>will</w:t>
      </w:r>
      <w:r w:rsidR="0078680D">
        <w:t xml:space="preserve"> support public commercial </w:t>
      </w:r>
      <w:r w:rsidR="008852DD">
        <w:t xml:space="preserve">EV </w:t>
      </w:r>
      <w:r w:rsidR="0078680D">
        <w:t xml:space="preserve">charging. The new </w:t>
      </w:r>
      <w:r w:rsidR="00706799">
        <w:t xml:space="preserve">option within the </w:t>
      </w:r>
      <w:r w:rsidR="00A733D7">
        <w:t xml:space="preserve">Supplier Choice </w:t>
      </w:r>
      <w:r w:rsidR="4F261806">
        <w:t xml:space="preserve">tariff </w:t>
      </w:r>
      <w:r w:rsidR="0078680D">
        <w:t xml:space="preserve">is </w:t>
      </w:r>
      <w:r w:rsidR="003F6F59">
        <w:t>designed</w:t>
      </w:r>
      <w:r w:rsidR="0078680D">
        <w:t xml:space="preserve"> for new customers who qualify for a choice of electric supplier based upon the large load exception</w:t>
      </w:r>
      <w:r w:rsidR="008852DD">
        <w:t xml:space="preserve"> in the Territorial </w:t>
      </w:r>
      <w:r w:rsidR="006A39E5">
        <w:t>Act</w:t>
      </w:r>
      <w:r w:rsidR="0078680D">
        <w:t xml:space="preserve">. </w:t>
      </w:r>
    </w:p>
    <w:p w14:paraId="25A5F3DA" w14:textId="4278BA26" w:rsidR="006A61FB" w:rsidRPr="00F0142C" w:rsidRDefault="00A94CD4" w:rsidP="00FF7493">
      <w:pPr>
        <w:keepNext/>
        <w:widowControl/>
        <w:spacing w:before="240" w:after="240" w:line="360" w:lineRule="auto"/>
        <w:ind w:left="720" w:hanging="720"/>
        <w:jc w:val="both"/>
        <w:rPr>
          <w:b/>
        </w:rPr>
      </w:pPr>
      <w:r w:rsidRPr="00242A9C">
        <w:rPr>
          <w:b/>
        </w:rPr>
        <w:t>Q.</w:t>
      </w:r>
      <w:r>
        <w:tab/>
      </w:r>
      <w:r w:rsidRPr="00242A9C">
        <w:rPr>
          <w:b/>
        </w:rPr>
        <w:t>P</w:t>
      </w:r>
      <w:r>
        <w:rPr>
          <w:b/>
        </w:rPr>
        <w:t xml:space="preserve">LEASE DESCRIBE THE NEW CHARGE IT RIDER. </w:t>
      </w:r>
    </w:p>
    <w:p w14:paraId="6A88B51B" w14:textId="34830B63" w:rsidR="006A61FB" w:rsidRDefault="00BA2916" w:rsidP="00FF7493">
      <w:pPr>
        <w:keepNext/>
        <w:widowControl/>
        <w:spacing w:before="240" w:after="240" w:line="360" w:lineRule="auto"/>
        <w:ind w:left="720" w:hanging="720"/>
        <w:jc w:val="both"/>
        <w:rPr>
          <w:b/>
        </w:rPr>
      </w:pPr>
      <w:r w:rsidRPr="008E2098">
        <w:t>A.</w:t>
      </w:r>
      <w:r w:rsidRPr="00450103">
        <w:tab/>
      </w:r>
      <w:r w:rsidR="00A812BA">
        <w:t>Through Charge It, Georgia Power is supporting the rapidly expanding EV market with a program</w:t>
      </w:r>
      <w:r w:rsidR="00BC5E8F">
        <w:t xml:space="preserve"> that is</w:t>
      </w:r>
      <w:r w:rsidR="00A812BA">
        <w:t xml:space="preserve"> tailored to provide affordably priced electric service and to encourage </w:t>
      </w:r>
      <w:r w:rsidR="00A812BA">
        <w:lastRenderedPageBreak/>
        <w:t xml:space="preserve">the growth of EVs in our state. </w:t>
      </w:r>
      <w:r>
        <w:t xml:space="preserve">The </w:t>
      </w:r>
      <w:r w:rsidR="001B17E8">
        <w:t xml:space="preserve">Charge It </w:t>
      </w:r>
      <w:r w:rsidR="00A349F0">
        <w:t>rider will modify how the Power &amp; Light tariff</w:t>
      </w:r>
      <w:r w:rsidR="00242A9C">
        <w:t xml:space="preserve">s </w:t>
      </w:r>
      <w:r w:rsidR="008C4976">
        <w:t>price</w:t>
      </w:r>
      <w:r w:rsidR="00242A9C">
        <w:t xml:space="preserve"> commercial EV charging loads. </w:t>
      </w:r>
      <w:r w:rsidR="008C4976">
        <w:t>Specifically, t</w:t>
      </w:r>
      <w:r w:rsidR="00B45685">
        <w:t>he new Charge It</w:t>
      </w:r>
      <w:r w:rsidR="00856798">
        <w:t xml:space="preserve"> rider </w:t>
      </w:r>
      <w:r w:rsidR="00732B65">
        <w:t>will</w:t>
      </w:r>
      <w:r w:rsidR="00856798">
        <w:t xml:space="preserve"> modify the monthly billing demands </w:t>
      </w:r>
      <w:r w:rsidR="007A011B">
        <w:t>by</w:t>
      </w:r>
      <w:r w:rsidR="00856798">
        <w:t xml:space="preserve"> using Billing Demand Adjustment Factors </w:t>
      </w:r>
      <w:r w:rsidR="00283AEB">
        <w:t>as specified in the tariff. C</w:t>
      </w:r>
      <w:r w:rsidR="000C6E92">
        <w:t>harge It</w:t>
      </w:r>
      <w:r w:rsidR="00283AEB">
        <w:t xml:space="preserve"> is a temporary rider that </w:t>
      </w:r>
      <w:r w:rsidR="00361330">
        <w:t xml:space="preserve">will </w:t>
      </w:r>
      <w:r w:rsidR="00283AEB">
        <w:t xml:space="preserve">expire </w:t>
      </w:r>
      <w:r w:rsidR="00A139F5">
        <w:t>either</w:t>
      </w:r>
      <w:r w:rsidR="00283AEB">
        <w:t xml:space="preserve"> at the end of 48 months or when the rolling 12-month load factor for the account reaches 15% or greater – whichever comes first</w:t>
      </w:r>
      <w:r w:rsidR="00C0FC66">
        <w:t>. Participation</w:t>
      </w:r>
      <w:r w:rsidR="00283AEB">
        <w:t xml:space="preserve"> </w:t>
      </w:r>
      <w:r w:rsidR="00A139F5">
        <w:t xml:space="preserve">in Charge It </w:t>
      </w:r>
      <w:r w:rsidR="00283AEB">
        <w:t xml:space="preserve">is available to new, separately metered charging loads that are served on Georgia Power’s system after January 1, 2023. </w:t>
      </w:r>
    </w:p>
    <w:p w14:paraId="116BD267" w14:textId="2561983F" w:rsidR="006A61FB" w:rsidRPr="00F0142C" w:rsidRDefault="00BA2916" w:rsidP="00FF7493">
      <w:pPr>
        <w:widowControl/>
        <w:spacing w:before="240" w:after="240" w:line="360" w:lineRule="auto"/>
        <w:ind w:left="720" w:hanging="720"/>
        <w:jc w:val="both"/>
        <w:rPr>
          <w:b/>
        </w:rPr>
      </w:pPr>
      <w:r w:rsidRPr="00242A9C">
        <w:rPr>
          <w:b/>
        </w:rPr>
        <w:t>Q.</w:t>
      </w:r>
      <w:r w:rsidRPr="00242A9C">
        <w:rPr>
          <w:b/>
        </w:rPr>
        <w:tab/>
      </w:r>
      <w:r w:rsidR="00A94CD4" w:rsidRPr="00242A9C">
        <w:rPr>
          <w:b/>
        </w:rPr>
        <w:t>P</w:t>
      </w:r>
      <w:r w:rsidR="00A94CD4">
        <w:rPr>
          <w:b/>
        </w:rPr>
        <w:t xml:space="preserve">LEASE DESCRIBE THE NEW PRICING OPTION WITHIN THE TIME OF USE – SUPPLIER CHOICE TARIFF. </w:t>
      </w:r>
    </w:p>
    <w:p w14:paraId="707361BA" w14:textId="31F38FB4" w:rsidR="006A61FB" w:rsidRDefault="00BA2916" w:rsidP="00FF7493">
      <w:pPr>
        <w:widowControl/>
        <w:spacing w:before="240" w:after="240" w:line="360" w:lineRule="auto"/>
        <w:ind w:left="720" w:hanging="720"/>
        <w:jc w:val="both"/>
      </w:pPr>
      <w:r w:rsidRPr="008E2098">
        <w:t>A.</w:t>
      </w:r>
      <w:r w:rsidRPr="00450103">
        <w:tab/>
      </w:r>
      <w:r>
        <w:t xml:space="preserve">The </w:t>
      </w:r>
      <w:r w:rsidR="00242A9C">
        <w:t>Company is proposing an additional pricing option for new customers who qualify for the choice of electric supplier based on the large load exception</w:t>
      </w:r>
      <w:r w:rsidR="008852DD">
        <w:t xml:space="preserve"> in the Territorial Act</w:t>
      </w:r>
      <w:r w:rsidR="00242A9C">
        <w:t xml:space="preserve">. This new </w:t>
      </w:r>
      <w:r w:rsidR="004E04DA">
        <w:t>Supplier Choi</w:t>
      </w:r>
      <w:r w:rsidR="00B23CB4">
        <w:t>c</w:t>
      </w:r>
      <w:r w:rsidR="004E04DA">
        <w:t>e</w:t>
      </w:r>
      <w:r w:rsidR="00242A9C">
        <w:t xml:space="preserve"> option establishes a monthly charge called the </w:t>
      </w:r>
      <w:r w:rsidR="46F0D037">
        <w:t>Monthly Access</w:t>
      </w:r>
      <w:r w:rsidR="00242A9C">
        <w:t xml:space="preserve"> Charge (“</w:t>
      </w:r>
      <w:r w:rsidR="46F0D037">
        <w:t>MAC”).</w:t>
      </w:r>
      <w:r w:rsidR="00242A9C">
        <w:t xml:space="preserve"> This customer-specific component of the tariff will be </w:t>
      </w:r>
      <w:r w:rsidR="75A716F8">
        <w:t>calculated</w:t>
      </w:r>
      <w:r w:rsidR="75A716F8" w:rsidRPr="4D6C4CBB">
        <w:rPr>
          <w:color w:val="000000" w:themeColor="text1"/>
        </w:rPr>
        <w:t xml:space="preserve"> by the Company based on the cost to serve the customer’s load and location and shall meet the Company’s financial requirements</w:t>
      </w:r>
      <w:r w:rsidR="00242A9C" w:rsidRPr="75A716F8">
        <w:t xml:space="preserve">. </w:t>
      </w:r>
      <w:r w:rsidR="00242A9C">
        <w:t xml:space="preserve">Once established, this charge will </w:t>
      </w:r>
      <w:r w:rsidR="7776F42A">
        <w:t xml:space="preserve">be </w:t>
      </w:r>
      <w:r w:rsidR="00242A9C">
        <w:t xml:space="preserve">subject to future </w:t>
      </w:r>
      <w:r w:rsidR="00886D44">
        <w:t xml:space="preserve">base rate </w:t>
      </w:r>
      <w:r w:rsidR="00A03445">
        <w:t>modification</w:t>
      </w:r>
      <w:r w:rsidR="00FB4E0E">
        <w:t>s</w:t>
      </w:r>
      <w:r w:rsidR="00242A9C">
        <w:t xml:space="preserve"> as ordered by the Commission – similar to other traditional base tariff pricing components. In addition to the </w:t>
      </w:r>
      <w:r w:rsidR="46F0D037">
        <w:t>MAC</w:t>
      </w:r>
      <w:r w:rsidR="00242A9C">
        <w:t xml:space="preserve">, customers </w:t>
      </w:r>
      <w:r w:rsidR="7776F42A">
        <w:t>who elect to take serv</w:t>
      </w:r>
      <w:r w:rsidR="008C6325">
        <w:t>ice</w:t>
      </w:r>
      <w:r w:rsidR="7776F42A">
        <w:t xml:space="preserve"> under</w:t>
      </w:r>
      <w:r w:rsidR="00242A9C">
        <w:t xml:space="preserve"> this pricing option will purchase 100% of their energy at Real Time Pric</w:t>
      </w:r>
      <w:r w:rsidR="001F5D76">
        <w:t>ing-Day Ahead prices.</w:t>
      </w:r>
    </w:p>
    <w:p w14:paraId="15791223" w14:textId="7FA6B059" w:rsidR="006A61FB" w:rsidRDefault="00FF7493" w:rsidP="00FF7493">
      <w:pPr>
        <w:widowControl/>
        <w:spacing w:before="240" w:after="240" w:line="360" w:lineRule="auto"/>
        <w:ind w:left="720" w:hanging="720"/>
        <w:jc w:val="both"/>
        <w:rPr>
          <w:b/>
          <w:bCs/>
        </w:rPr>
      </w:pPr>
      <w:r w:rsidRPr="12156A0D">
        <w:rPr>
          <w:b/>
          <w:bCs/>
        </w:rPr>
        <w:t xml:space="preserve">Q. </w:t>
      </w:r>
      <w:r>
        <w:tab/>
      </w:r>
      <w:r w:rsidRPr="12156A0D">
        <w:rPr>
          <w:b/>
          <w:bCs/>
        </w:rPr>
        <w:t xml:space="preserve">PLEASE EXPLAIN WHY THE COMPANY IS NOT PROPOSING NEW TARIFFS AS PART OF THIS CASE FOR THE PROGRAMS PROPOSED IN THE COMPANY’S </w:t>
      </w:r>
      <w:r w:rsidR="008A7131" w:rsidRPr="12156A0D">
        <w:rPr>
          <w:b/>
          <w:bCs/>
        </w:rPr>
        <w:t>2022 IRP</w:t>
      </w:r>
      <w:r w:rsidRPr="12156A0D">
        <w:rPr>
          <w:b/>
          <w:bCs/>
        </w:rPr>
        <w:t xml:space="preserve">. </w:t>
      </w:r>
    </w:p>
    <w:p w14:paraId="710B1335" w14:textId="5AF9C668" w:rsidR="00651BC3" w:rsidRPr="00651BC3" w:rsidRDefault="00242A9C" w:rsidP="00FF7493">
      <w:pPr>
        <w:widowControl/>
        <w:spacing w:before="240" w:after="240" w:line="360" w:lineRule="auto"/>
        <w:ind w:left="720" w:hanging="720"/>
        <w:jc w:val="both"/>
        <w:rPr>
          <w:szCs w:val="24"/>
        </w:rPr>
      </w:pPr>
      <w:r w:rsidRPr="75A716F8">
        <w:t>A.</w:t>
      </w:r>
      <w:r>
        <w:tab/>
      </w:r>
      <w:r w:rsidR="00651BC3" w:rsidRPr="75A716F8">
        <w:t xml:space="preserve">The Company has proposed a variety of customer programs in the 2022 IRP that may require tariffs to support the implementation. However, the </w:t>
      </w:r>
      <w:r w:rsidR="20641E1B" w:rsidRPr="75A716F8">
        <w:rPr>
          <w:szCs w:val="24"/>
        </w:rPr>
        <w:t xml:space="preserve">final structure and design of these programs could be modified through the IRP process; therefore, it would be </w:t>
      </w:r>
      <w:r w:rsidR="20641E1B" w:rsidRPr="75A716F8">
        <w:rPr>
          <w:szCs w:val="24"/>
        </w:rPr>
        <w:lastRenderedPageBreak/>
        <w:t>premature to propose tariffs at this time. The Company will file the appropriate tariffs based upon the approved programs at a later date.</w:t>
      </w:r>
    </w:p>
    <w:p w14:paraId="79296890" w14:textId="0BF79968" w:rsidR="006A61FB" w:rsidRDefault="00FF7493" w:rsidP="00FF7493">
      <w:pPr>
        <w:widowControl/>
        <w:spacing w:before="240" w:after="240" w:line="360" w:lineRule="auto"/>
        <w:ind w:left="720" w:hanging="720"/>
        <w:jc w:val="both"/>
        <w:rPr>
          <w:b/>
        </w:rPr>
      </w:pPr>
      <w:r w:rsidRPr="00F0142C">
        <w:rPr>
          <w:b/>
        </w:rPr>
        <w:t>Q.</w:t>
      </w:r>
      <w:r>
        <w:tab/>
      </w:r>
      <w:r w:rsidRPr="00F0142C">
        <w:rPr>
          <w:b/>
        </w:rPr>
        <w:t>D</w:t>
      </w:r>
      <w:r>
        <w:rPr>
          <w:b/>
        </w:rPr>
        <w:t>OES THIS CONCLUDE YOUR TESTIMONY?</w:t>
      </w:r>
    </w:p>
    <w:p w14:paraId="7B1472AC" w14:textId="5CB8A73B" w:rsidR="006A61FB" w:rsidRPr="00450103" w:rsidRDefault="00BA2916" w:rsidP="00FF7493">
      <w:pPr>
        <w:widowControl/>
        <w:spacing w:before="240" w:after="240" w:line="360" w:lineRule="auto"/>
        <w:ind w:left="720" w:hanging="720"/>
        <w:jc w:val="both"/>
      </w:pPr>
      <w:r w:rsidRPr="008E2098">
        <w:t>A.</w:t>
      </w:r>
      <w:r w:rsidRPr="00450103">
        <w:tab/>
        <w:t>Yes</w:t>
      </w:r>
      <w:r w:rsidR="00726FEC">
        <w:t>.</w:t>
      </w:r>
      <w:r w:rsidR="00FD2713">
        <w:t xml:space="preserve"> </w:t>
      </w:r>
    </w:p>
    <w:sectPr w:rsidR="006A61FB" w:rsidRPr="00450103" w:rsidSect="00221904">
      <w:footerReference w:type="default" r:id="rId7"/>
      <w:pgSz w:w="12240" w:h="15840" w:code="1"/>
      <w:pgMar w:top="1440" w:right="1440" w:bottom="1440"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54961" w14:textId="77777777" w:rsidR="00F37078" w:rsidRDefault="00F37078">
      <w:r>
        <w:separator/>
      </w:r>
    </w:p>
  </w:endnote>
  <w:endnote w:type="continuationSeparator" w:id="0">
    <w:p w14:paraId="3ECFED6E" w14:textId="77777777" w:rsidR="00F37078" w:rsidRDefault="00F37078">
      <w:r>
        <w:continuationSeparator/>
      </w:r>
    </w:p>
  </w:endnote>
  <w:endnote w:type="continuationNotice" w:id="1">
    <w:p w14:paraId="72614609" w14:textId="77777777" w:rsidR="00F37078" w:rsidRDefault="00F37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9DCAA" w14:textId="77777777" w:rsidR="0058454A" w:rsidRDefault="0058454A" w:rsidP="006A61FB">
    <w:pPr>
      <w:pStyle w:val="Footer"/>
      <w:jc w:val="center"/>
      <w:rPr>
        <w:sz w:val="20"/>
      </w:rPr>
    </w:pPr>
  </w:p>
  <w:p w14:paraId="491E6A31" w14:textId="77777777" w:rsidR="006A61FB" w:rsidRPr="003750F6" w:rsidRDefault="00BA2916" w:rsidP="006A61FB">
    <w:pPr>
      <w:pStyle w:val="Footer"/>
      <w:jc w:val="center"/>
      <w:rPr>
        <w:sz w:val="20"/>
      </w:rPr>
    </w:pPr>
    <w:r w:rsidRPr="003750F6">
      <w:rPr>
        <w:sz w:val="20"/>
      </w:rPr>
      <w:t xml:space="preserve">Direct Testimony of </w:t>
    </w:r>
    <w:r>
      <w:rPr>
        <w:sz w:val="20"/>
      </w:rPr>
      <w:t xml:space="preserve">Larry </w:t>
    </w:r>
    <w:r w:rsidR="00AC3CBD">
      <w:rPr>
        <w:sz w:val="20"/>
      </w:rPr>
      <w:t xml:space="preserve">T. </w:t>
    </w:r>
    <w:r>
      <w:rPr>
        <w:sz w:val="20"/>
      </w:rPr>
      <w:t>Legg</w:t>
    </w:r>
  </w:p>
  <w:p w14:paraId="2EDCBD62" w14:textId="57BE2C6B" w:rsidR="006A61FB" w:rsidRPr="003750F6" w:rsidRDefault="00BA2916" w:rsidP="006A61FB">
    <w:pPr>
      <w:pStyle w:val="Footer"/>
      <w:jc w:val="center"/>
      <w:rPr>
        <w:sz w:val="20"/>
      </w:rPr>
    </w:pPr>
    <w:r w:rsidRPr="003750F6">
      <w:rPr>
        <w:sz w:val="20"/>
      </w:rPr>
      <w:t xml:space="preserve">On </w:t>
    </w:r>
    <w:r w:rsidR="0058454A">
      <w:rPr>
        <w:sz w:val="20"/>
      </w:rPr>
      <w:t>B</w:t>
    </w:r>
    <w:r w:rsidRPr="003750F6">
      <w:rPr>
        <w:sz w:val="20"/>
      </w:rPr>
      <w:t>ehalf of Georgia Power Company</w:t>
    </w:r>
  </w:p>
  <w:p w14:paraId="655A1B70" w14:textId="1DB299D0" w:rsidR="006A61FB" w:rsidRDefault="00BA2916" w:rsidP="006A61FB">
    <w:pPr>
      <w:pStyle w:val="Footer"/>
      <w:jc w:val="center"/>
      <w:rPr>
        <w:sz w:val="20"/>
      </w:rPr>
    </w:pPr>
    <w:r w:rsidRPr="003750F6">
      <w:rPr>
        <w:sz w:val="20"/>
      </w:rPr>
      <w:t xml:space="preserve">Docket No. </w:t>
    </w:r>
    <w:r w:rsidR="00666807">
      <w:rPr>
        <w:sz w:val="20"/>
      </w:rPr>
      <w:t>44280</w:t>
    </w:r>
  </w:p>
  <w:sdt>
    <w:sdtPr>
      <w:rPr>
        <w:sz w:val="20"/>
      </w:rPr>
      <w:id w:val="68503423"/>
      <w:docPartObj>
        <w:docPartGallery w:val="Page Numbers (Bottom of Page)"/>
        <w:docPartUnique/>
      </w:docPartObj>
    </w:sdtPr>
    <w:sdtEndPr/>
    <w:sdtContent>
      <w:sdt>
        <w:sdtPr>
          <w:rPr>
            <w:sz w:val="20"/>
          </w:rPr>
          <w:id w:val="98381352"/>
          <w:docPartObj>
            <w:docPartGallery w:val="Page Numbers (Top of Page)"/>
            <w:docPartUnique/>
          </w:docPartObj>
        </w:sdtPr>
        <w:sdtEndPr/>
        <w:sdtContent>
          <w:p w14:paraId="4CDB726D" w14:textId="626E598F" w:rsidR="006A61FB" w:rsidRDefault="00BA2916" w:rsidP="006A61FB">
            <w:pPr>
              <w:pStyle w:val="Footer"/>
              <w:jc w:val="center"/>
              <w:rPr>
                <w:sz w:val="20"/>
              </w:rPr>
            </w:pPr>
            <w:r w:rsidRPr="00B20B9D">
              <w:rPr>
                <w:sz w:val="20"/>
              </w:rPr>
              <w:t xml:space="preserve">Page </w:t>
            </w:r>
            <w:r w:rsidRPr="00B20B9D">
              <w:rPr>
                <w:sz w:val="20"/>
              </w:rPr>
              <w:fldChar w:fldCharType="begin"/>
            </w:r>
            <w:r w:rsidRPr="00B20B9D">
              <w:rPr>
                <w:sz w:val="20"/>
              </w:rPr>
              <w:instrText xml:space="preserve"> PAGE </w:instrText>
            </w:r>
            <w:r w:rsidRPr="00B20B9D">
              <w:rPr>
                <w:sz w:val="20"/>
              </w:rPr>
              <w:fldChar w:fldCharType="separate"/>
            </w:r>
            <w:r w:rsidR="00221904">
              <w:rPr>
                <w:noProof/>
                <w:sz w:val="20"/>
              </w:rPr>
              <w:t>1</w:t>
            </w:r>
            <w:r w:rsidRPr="00B20B9D">
              <w:rPr>
                <w:sz w:val="20"/>
              </w:rPr>
              <w:fldChar w:fldCharType="end"/>
            </w:r>
            <w:r w:rsidRPr="00B20B9D">
              <w:rPr>
                <w:sz w:val="20"/>
              </w:rPr>
              <w:t xml:space="preserve"> of </w:t>
            </w:r>
            <w:r w:rsidR="000A7EFF">
              <w:rPr>
                <w:noProof/>
                <w:sz w:val="20"/>
              </w:rPr>
              <w:t>18</w:t>
            </w:r>
          </w:p>
        </w:sdtContent>
      </w:sdt>
    </w:sdtContent>
  </w:sdt>
  <w:p w14:paraId="19C1982A" w14:textId="77777777" w:rsidR="006A61FB" w:rsidRPr="00B20B9D" w:rsidRDefault="006A61FB" w:rsidP="006A61FB">
    <w:pPr>
      <w:pStyle w:val="Footer"/>
      <w:spacing w:line="200" w:lineRule="exac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6F510" w14:textId="77777777" w:rsidR="00F37078" w:rsidRDefault="00F37078">
      <w:r>
        <w:separator/>
      </w:r>
    </w:p>
  </w:footnote>
  <w:footnote w:type="continuationSeparator" w:id="0">
    <w:p w14:paraId="01F32AF8" w14:textId="77777777" w:rsidR="00F37078" w:rsidRDefault="00F37078">
      <w:r>
        <w:continuationSeparator/>
      </w:r>
    </w:p>
  </w:footnote>
  <w:footnote w:type="continuationNotice" w:id="1">
    <w:p w14:paraId="43DCD9AA" w14:textId="77777777" w:rsidR="00F37078" w:rsidRDefault="00F370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2E2252"/>
    <w:lvl w:ilvl="0">
      <w:start w:val="1"/>
      <w:numFmt w:val="decimal"/>
      <w:lvlText w:val="%1."/>
      <w:lvlJc w:val="left"/>
      <w:pPr>
        <w:tabs>
          <w:tab w:val="num" w:pos="1800"/>
        </w:tabs>
        <w:ind w:left="1800" w:hanging="360"/>
      </w:pPr>
    </w:lvl>
  </w:abstractNum>
  <w:abstractNum w:abstractNumId="1" w15:restartNumberingAfterBreak="0">
    <w:nsid w:val="FFFFFFFE"/>
    <w:multiLevelType w:val="singleLevel"/>
    <w:tmpl w:val="1F0A1894"/>
    <w:lvl w:ilvl="0">
      <w:numFmt w:val="bullet"/>
      <w:lvlText w:val="*"/>
      <w:lvlJc w:val="left"/>
    </w:lvl>
  </w:abstractNum>
  <w:abstractNum w:abstractNumId="2" w15:restartNumberingAfterBreak="0">
    <w:nsid w:val="03156DF3"/>
    <w:multiLevelType w:val="hybridMultilevel"/>
    <w:tmpl w:val="A19EA8CA"/>
    <w:lvl w:ilvl="0" w:tplc="ED405BD2">
      <w:start w:val="1"/>
      <w:numFmt w:val="bullet"/>
      <w:lvlText w:val=""/>
      <w:lvlJc w:val="left"/>
      <w:pPr>
        <w:tabs>
          <w:tab w:val="num" w:pos="360"/>
        </w:tabs>
        <w:ind w:left="360" w:hanging="360"/>
      </w:pPr>
      <w:rPr>
        <w:rFonts w:ascii="Wingdings" w:hAnsi="Wingdings" w:hint="default"/>
      </w:rPr>
    </w:lvl>
    <w:lvl w:ilvl="1" w:tplc="0D1A219A" w:tentative="1">
      <w:start w:val="1"/>
      <w:numFmt w:val="bullet"/>
      <w:lvlText w:val="o"/>
      <w:lvlJc w:val="left"/>
      <w:pPr>
        <w:tabs>
          <w:tab w:val="num" w:pos="1080"/>
        </w:tabs>
        <w:ind w:left="1080" w:hanging="360"/>
      </w:pPr>
      <w:rPr>
        <w:rFonts w:ascii="Courier New" w:hAnsi="Courier New" w:cs="Courier New" w:hint="default"/>
      </w:rPr>
    </w:lvl>
    <w:lvl w:ilvl="2" w:tplc="5E00A740" w:tentative="1">
      <w:start w:val="1"/>
      <w:numFmt w:val="bullet"/>
      <w:lvlText w:val=""/>
      <w:lvlJc w:val="left"/>
      <w:pPr>
        <w:tabs>
          <w:tab w:val="num" w:pos="1800"/>
        </w:tabs>
        <w:ind w:left="1800" w:hanging="360"/>
      </w:pPr>
      <w:rPr>
        <w:rFonts w:ascii="Wingdings" w:hAnsi="Wingdings" w:hint="default"/>
      </w:rPr>
    </w:lvl>
    <w:lvl w:ilvl="3" w:tplc="E76E2E10" w:tentative="1">
      <w:start w:val="1"/>
      <w:numFmt w:val="bullet"/>
      <w:lvlText w:val=""/>
      <w:lvlJc w:val="left"/>
      <w:pPr>
        <w:tabs>
          <w:tab w:val="num" w:pos="2520"/>
        </w:tabs>
        <w:ind w:left="2520" w:hanging="360"/>
      </w:pPr>
      <w:rPr>
        <w:rFonts w:ascii="Symbol" w:hAnsi="Symbol" w:hint="default"/>
      </w:rPr>
    </w:lvl>
    <w:lvl w:ilvl="4" w:tplc="7090E014" w:tentative="1">
      <w:start w:val="1"/>
      <w:numFmt w:val="bullet"/>
      <w:lvlText w:val="o"/>
      <w:lvlJc w:val="left"/>
      <w:pPr>
        <w:tabs>
          <w:tab w:val="num" w:pos="3240"/>
        </w:tabs>
        <w:ind w:left="3240" w:hanging="360"/>
      </w:pPr>
      <w:rPr>
        <w:rFonts w:ascii="Courier New" w:hAnsi="Courier New" w:cs="Courier New" w:hint="default"/>
      </w:rPr>
    </w:lvl>
    <w:lvl w:ilvl="5" w:tplc="F4F63AAC" w:tentative="1">
      <w:start w:val="1"/>
      <w:numFmt w:val="bullet"/>
      <w:lvlText w:val=""/>
      <w:lvlJc w:val="left"/>
      <w:pPr>
        <w:tabs>
          <w:tab w:val="num" w:pos="3960"/>
        </w:tabs>
        <w:ind w:left="3960" w:hanging="360"/>
      </w:pPr>
      <w:rPr>
        <w:rFonts w:ascii="Wingdings" w:hAnsi="Wingdings" w:hint="default"/>
      </w:rPr>
    </w:lvl>
    <w:lvl w:ilvl="6" w:tplc="65803F3A" w:tentative="1">
      <w:start w:val="1"/>
      <w:numFmt w:val="bullet"/>
      <w:lvlText w:val=""/>
      <w:lvlJc w:val="left"/>
      <w:pPr>
        <w:tabs>
          <w:tab w:val="num" w:pos="4680"/>
        </w:tabs>
        <w:ind w:left="4680" w:hanging="360"/>
      </w:pPr>
      <w:rPr>
        <w:rFonts w:ascii="Symbol" w:hAnsi="Symbol" w:hint="default"/>
      </w:rPr>
    </w:lvl>
    <w:lvl w:ilvl="7" w:tplc="0210860C" w:tentative="1">
      <w:start w:val="1"/>
      <w:numFmt w:val="bullet"/>
      <w:lvlText w:val="o"/>
      <w:lvlJc w:val="left"/>
      <w:pPr>
        <w:tabs>
          <w:tab w:val="num" w:pos="5400"/>
        </w:tabs>
        <w:ind w:left="5400" w:hanging="360"/>
      </w:pPr>
      <w:rPr>
        <w:rFonts w:ascii="Courier New" w:hAnsi="Courier New" w:cs="Courier New" w:hint="default"/>
      </w:rPr>
    </w:lvl>
    <w:lvl w:ilvl="8" w:tplc="1116E554"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4AF4BB2"/>
    <w:multiLevelType w:val="multilevel"/>
    <w:tmpl w:val="C3ECC4E6"/>
    <w:lvl w:ilvl="0">
      <w:start w:val="1"/>
      <w:numFmt w:val="upperRoman"/>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FB551E"/>
    <w:multiLevelType w:val="hybridMultilevel"/>
    <w:tmpl w:val="2CFADC52"/>
    <w:lvl w:ilvl="0" w:tplc="970AC0EE">
      <w:start w:val="1"/>
      <w:numFmt w:val="bullet"/>
      <w:lvlText w:val=""/>
      <w:lvlJc w:val="left"/>
      <w:pPr>
        <w:ind w:left="1440" w:hanging="360"/>
      </w:pPr>
      <w:rPr>
        <w:rFonts w:ascii="Symbol" w:hAnsi="Symbol" w:hint="default"/>
      </w:rPr>
    </w:lvl>
    <w:lvl w:ilvl="1" w:tplc="0314847C" w:tentative="1">
      <w:start w:val="1"/>
      <w:numFmt w:val="bullet"/>
      <w:lvlText w:val="o"/>
      <w:lvlJc w:val="left"/>
      <w:pPr>
        <w:ind w:left="2160" w:hanging="360"/>
      </w:pPr>
      <w:rPr>
        <w:rFonts w:ascii="Courier New" w:hAnsi="Courier New" w:hint="default"/>
      </w:rPr>
    </w:lvl>
    <w:lvl w:ilvl="2" w:tplc="1940099A" w:tentative="1">
      <w:start w:val="1"/>
      <w:numFmt w:val="bullet"/>
      <w:lvlText w:val=""/>
      <w:lvlJc w:val="left"/>
      <w:pPr>
        <w:ind w:left="2880" w:hanging="360"/>
      </w:pPr>
      <w:rPr>
        <w:rFonts w:ascii="Wingdings" w:hAnsi="Wingdings" w:hint="default"/>
      </w:rPr>
    </w:lvl>
    <w:lvl w:ilvl="3" w:tplc="A1E4372E" w:tentative="1">
      <w:start w:val="1"/>
      <w:numFmt w:val="bullet"/>
      <w:lvlText w:val=""/>
      <w:lvlJc w:val="left"/>
      <w:pPr>
        <w:ind w:left="3600" w:hanging="360"/>
      </w:pPr>
      <w:rPr>
        <w:rFonts w:ascii="Symbol" w:hAnsi="Symbol" w:hint="default"/>
      </w:rPr>
    </w:lvl>
    <w:lvl w:ilvl="4" w:tplc="62DC26B2" w:tentative="1">
      <w:start w:val="1"/>
      <w:numFmt w:val="bullet"/>
      <w:lvlText w:val="o"/>
      <w:lvlJc w:val="left"/>
      <w:pPr>
        <w:ind w:left="4320" w:hanging="360"/>
      </w:pPr>
      <w:rPr>
        <w:rFonts w:ascii="Courier New" w:hAnsi="Courier New" w:hint="default"/>
      </w:rPr>
    </w:lvl>
    <w:lvl w:ilvl="5" w:tplc="FAF88ED0" w:tentative="1">
      <w:start w:val="1"/>
      <w:numFmt w:val="bullet"/>
      <w:lvlText w:val=""/>
      <w:lvlJc w:val="left"/>
      <w:pPr>
        <w:ind w:left="5040" w:hanging="360"/>
      </w:pPr>
      <w:rPr>
        <w:rFonts w:ascii="Wingdings" w:hAnsi="Wingdings" w:hint="default"/>
      </w:rPr>
    </w:lvl>
    <w:lvl w:ilvl="6" w:tplc="465CAA68" w:tentative="1">
      <w:start w:val="1"/>
      <w:numFmt w:val="bullet"/>
      <w:lvlText w:val=""/>
      <w:lvlJc w:val="left"/>
      <w:pPr>
        <w:ind w:left="5760" w:hanging="360"/>
      </w:pPr>
      <w:rPr>
        <w:rFonts w:ascii="Symbol" w:hAnsi="Symbol" w:hint="default"/>
      </w:rPr>
    </w:lvl>
    <w:lvl w:ilvl="7" w:tplc="CAAA936E" w:tentative="1">
      <w:start w:val="1"/>
      <w:numFmt w:val="bullet"/>
      <w:lvlText w:val="o"/>
      <w:lvlJc w:val="left"/>
      <w:pPr>
        <w:ind w:left="6480" w:hanging="360"/>
      </w:pPr>
      <w:rPr>
        <w:rFonts w:ascii="Courier New" w:hAnsi="Courier New" w:hint="default"/>
      </w:rPr>
    </w:lvl>
    <w:lvl w:ilvl="8" w:tplc="4F1C4C58" w:tentative="1">
      <w:start w:val="1"/>
      <w:numFmt w:val="bullet"/>
      <w:lvlText w:val=""/>
      <w:lvlJc w:val="left"/>
      <w:pPr>
        <w:ind w:left="7200" w:hanging="360"/>
      </w:pPr>
      <w:rPr>
        <w:rFonts w:ascii="Wingdings" w:hAnsi="Wingdings" w:hint="default"/>
      </w:rPr>
    </w:lvl>
  </w:abstractNum>
  <w:abstractNum w:abstractNumId="5" w15:restartNumberingAfterBreak="0">
    <w:nsid w:val="14A2431E"/>
    <w:multiLevelType w:val="hybridMultilevel"/>
    <w:tmpl w:val="0584EA56"/>
    <w:lvl w:ilvl="0" w:tplc="B706FC9A">
      <w:start w:val="1"/>
      <w:numFmt w:val="upperRoman"/>
      <w:pStyle w:val="Heading1"/>
      <w:lvlText w:val="%1."/>
      <w:lvlJc w:val="left"/>
      <w:pPr>
        <w:ind w:left="1080" w:hanging="720"/>
      </w:pPr>
      <w:rPr>
        <w:rFonts w:hint="default"/>
      </w:rPr>
    </w:lvl>
    <w:lvl w:ilvl="1" w:tplc="370C5392" w:tentative="1">
      <w:start w:val="1"/>
      <w:numFmt w:val="lowerLetter"/>
      <w:lvlText w:val="%2."/>
      <w:lvlJc w:val="left"/>
      <w:pPr>
        <w:ind w:left="1440" w:hanging="360"/>
      </w:pPr>
    </w:lvl>
    <w:lvl w:ilvl="2" w:tplc="886ABBCC" w:tentative="1">
      <w:start w:val="1"/>
      <w:numFmt w:val="lowerRoman"/>
      <w:lvlText w:val="%3."/>
      <w:lvlJc w:val="right"/>
      <w:pPr>
        <w:ind w:left="2160" w:hanging="180"/>
      </w:pPr>
    </w:lvl>
    <w:lvl w:ilvl="3" w:tplc="33666092" w:tentative="1">
      <w:start w:val="1"/>
      <w:numFmt w:val="decimal"/>
      <w:lvlText w:val="%4."/>
      <w:lvlJc w:val="left"/>
      <w:pPr>
        <w:ind w:left="2880" w:hanging="360"/>
      </w:pPr>
    </w:lvl>
    <w:lvl w:ilvl="4" w:tplc="59848938" w:tentative="1">
      <w:start w:val="1"/>
      <w:numFmt w:val="lowerLetter"/>
      <w:lvlText w:val="%5."/>
      <w:lvlJc w:val="left"/>
      <w:pPr>
        <w:ind w:left="3600" w:hanging="360"/>
      </w:pPr>
    </w:lvl>
    <w:lvl w:ilvl="5" w:tplc="88968110" w:tentative="1">
      <w:start w:val="1"/>
      <w:numFmt w:val="lowerRoman"/>
      <w:lvlText w:val="%6."/>
      <w:lvlJc w:val="right"/>
      <w:pPr>
        <w:ind w:left="4320" w:hanging="180"/>
      </w:pPr>
    </w:lvl>
    <w:lvl w:ilvl="6" w:tplc="B602EBF0" w:tentative="1">
      <w:start w:val="1"/>
      <w:numFmt w:val="decimal"/>
      <w:lvlText w:val="%7."/>
      <w:lvlJc w:val="left"/>
      <w:pPr>
        <w:ind w:left="5040" w:hanging="360"/>
      </w:pPr>
    </w:lvl>
    <w:lvl w:ilvl="7" w:tplc="DA22FE78" w:tentative="1">
      <w:start w:val="1"/>
      <w:numFmt w:val="lowerLetter"/>
      <w:lvlText w:val="%8."/>
      <w:lvlJc w:val="left"/>
      <w:pPr>
        <w:ind w:left="5760" w:hanging="360"/>
      </w:pPr>
    </w:lvl>
    <w:lvl w:ilvl="8" w:tplc="CB06494C" w:tentative="1">
      <w:start w:val="1"/>
      <w:numFmt w:val="lowerRoman"/>
      <w:lvlText w:val="%9."/>
      <w:lvlJc w:val="right"/>
      <w:pPr>
        <w:ind w:left="6480" w:hanging="180"/>
      </w:pPr>
    </w:lvl>
  </w:abstractNum>
  <w:abstractNum w:abstractNumId="6" w15:restartNumberingAfterBreak="0">
    <w:nsid w:val="1D433F8B"/>
    <w:multiLevelType w:val="hybridMultilevel"/>
    <w:tmpl w:val="13C0EE98"/>
    <w:lvl w:ilvl="0" w:tplc="CF0ECC52">
      <w:start w:val="1"/>
      <w:numFmt w:val="bullet"/>
      <w:lvlText w:val=""/>
      <w:lvlJc w:val="left"/>
      <w:pPr>
        <w:tabs>
          <w:tab w:val="num" w:pos="360"/>
        </w:tabs>
        <w:ind w:left="360" w:hanging="360"/>
      </w:pPr>
      <w:rPr>
        <w:rFonts w:ascii="Wingdings" w:hAnsi="Wingdings" w:hint="default"/>
      </w:rPr>
    </w:lvl>
    <w:lvl w:ilvl="1" w:tplc="D9B46E2E" w:tentative="1">
      <w:start w:val="1"/>
      <w:numFmt w:val="bullet"/>
      <w:lvlText w:val="o"/>
      <w:lvlJc w:val="left"/>
      <w:pPr>
        <w:tabs>
          <w:tab w:val="num" w:pos="1440"/>
        </w:tabs>
        <w:ind w:left="1440" w:hanging="360"/>
      </w:pPr>
      <w:rPr>
        <w:rFonts w:ascii="Courier New" w:hAnsi="Courier New" w:cs="Courier New" w:hint="default"/>
      </w:rPr>
    </w:lvl>
    <w:lvl w:ilvl="2" w:tplc="7D022860" w:tentative="1">
      <w:start w:val="1"/>
      <w:numFmt w:val="bullet"/>
      <w:lvlText w:val=""/>
      <w:lvlJc w:val="left"/>
      <w:pPr>
        <w:tabs>
          <w:tab w:val="num" w:pos="2160"/>
        </w:tabs>
        <w:ind w:left="2160" w:hanging="360"/>
      </w:pPr>
      <w:rPr>
        <w:rFonts w:ascii="Wingdings" w:hAnsi="Wingdings" w:hint="default"/>
      </w:rPr>
    </w:lvl>
    <w:lvl w:ilvl="3" w:tplc="6936CAE0" w:tentative="1">
      <w:start w:val="1"/>
      <w:numFmt w:val="bullet"/>
      <w:lvlText w:val=""/>
      <w:lvlJc w:val="left"/>
      <w:pPr>
        <w:tabs>
          <w:tab w:val="num" w:pos="2880"/>
        </w:tabs>
        <w:ind w:left="2880" w:hanging="360"/>
      </w:pPr>
      <w:rPr>
        <w:rFonts w:ascii="Symbol" w:hAnsi="Symbol" w:hint="default"/>
      </w:rPr>
    </w:lvl>
    <w:lvl w:ilvl="4" w:tplc="68EC7CC8" w:tentative="1">
      <w:start w:val="1"/>
      <w:numFmt w:val="bullet"/>
      <w:lvlText w:val="o"/>
      <w:lvlJc w:val="left"/>
      <w:pPr>
        <w:tabs>
          <w:tab w:val="num" w:pos="3600"/>
        </w:tabs>
        <w:ind w:left="3600" w:hanging="360"/>
      </w:pPr>
      <w:rPr>
        <w:rFonts w:ascii="Courier New" w:hAnsi="Courier New" w:cs="Courier New" w:hint="default"/>
      </w:rPr>
    </w:lvl>
    <w:lvl w:ilvl="5" w:tplc="6600A370" w:tentative="1">
      <w:start w:val="1"/>
      <w:numFmt w:val="bullet"/>
      <w:lvlText w:val=""/>
      <w:lvlJc w:val="left"/>
      <w:pPr>
        <w:tabs>
          <w:tab w:val="num" w:pos="4320"/>
        </w:tabs>
        <w:ind w:left="4320" w:hanging="360"/>
      </w:pPr>
      <w:rPr>
        <w:rFonts w:ascii="Wingdings" w:hAnsi="Wingdings" w:hint="default"/>
      </w:rPr>
    </w:lvl>
    <w:lvl w:ilvl="6" w:tplc="9C223CCA" w:tentative="1">
      <w:start w:val="1"/>
      <w:numFmt w:val="bullet"/>
      <w:lvlText w:val=""/>
      <w:lvlJc w:val="left"/>
      <w:pPr>
        <w:tabs>
          <w:tab w:val="num" w:pos="5040"/>
        </w:tabs>
        <w:ind w:left="5040" w:hanging="360"/>
      </w:pPr>
      <w:rPr>
        <w:rFonts w:ascii="Symbol" w:hAnsi="Symbol" w:hint="default"/>
      </w:rPr>
    </w:lvl>
    <w:lvl w:ilvl="7" w:tplc="742063AA" w:tentative="1">
      <w:start w:val="1"/>
      <w:numFmt w:val="bullet"/>
      <w:lvlText w:val="o"/>
      <w:lvlJc w:val="left"/>
      <w:pPr>
        <w:tabs>
          <w:tab w:val="num" w:pos="5760"/>
        </w:tabs>
        <w:ind w:left="5760" w:hanging="360"/>
      </w:pPr>
      <w:rPr>
        <w:rFonts w:ascii="Courier New" w:hAnsi="Courier New" w:cs="Courier New" w:hint="default"/>
      </w:rPr>
    </w:lvl>
    <w:lvl w:ilvl="8" w:tplc="D75C770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A42352"/>
    <w:multiLevelType w:val="hybridMultilevel"/>
    <w:tmpl w:val="88CED0E8"/>
    <w:lvl w:ilvl="0" w:tplc="DDD6E746">
      <w:start w:val="1"/>
      <w:numFmt w:val="bullet"/>
      <w:lvlText w:val=""/>
      <w:lvlJc w:val="left"/>
      <w:pPr>
        <w:tabs>
          <w:tab w:val="num" w:pos="1080"/>
        </w:tabs>
        <w:ind w:left="1080" w:hanging="360"/>
      </w:pPr>
      <w:rPr>
        <w:rFonts w:ascii="Wingdings" w:hAnsi="Wingdings" w:hint="default"/>
      </w:rPr>
    </w:lvl>
    <w:lvl w:ilvl="1" w:tplc="11B6C2FC">
      <w:start w:val="1"/>
      <w:numFmt w:val="bullet"/>
      <w:lvlText w:val="o"/>
      <w:lvlJc w:val="left"/>
      <w:pPr>
        <w:tabs>
          <w:tab w:val="num" w:pos="1800"/>
        </w:tabs>
        <w:ind w:left="1800" w:hanging="360"/>
      </w:pPr>
      <w:rPr>
        <w:rFonts w:ascii="Courier New" w:hAnsi="Courier New" w:cs="Courier New" w:hint="default"/>
      </w:rPr>
    </w:lvl>
    <w:lvl w:ilvl="2" w:tplc="CE8432E2" w:tentative="1">
      <w:start w:val="1"/>
      <w:numFmt w:val="bullet"/>
      <w:lvlText w:val=""/>
      <w:lvlJc w:val="left"/>
      <w:pPr>
        <w:tabs>
          <w:tab w:val="num" w:pos="2520"/>
        </w:tabs>
        <w:ind w:left="2520" w:hanging="360"/>
      </w:pPr>
      <w:rPr>
        <w:rFonts w:ascii="Wingdings" w:hAnsi="Wingdings" w:hint="default"/>
      </w:rPr>
    </w:lvl>
    <w:lvl w:ilvl="3" w:tplc="8EFCFC26" w:tentative="1">
      <w:start w:val="1"/>
      <w:numFmt w:val="bullet"/>
      <w:lvlText w:val=""/>
      <w:lvlJc w:val="left"/>
      <w:pPr>
        <w:tabs>
          <w:tab w:val="num" w:pos="3240"/>
        </w:tabs>
        <w:ind w:left="3240" w:hanging="360"/>
      </w:pPr>
      <w:rPr>
        <w:rFonts w:ascii="Symbol" w:hAnsi="Symbol" w:hint="default"/>
      </w:rPr>
    </w:lvl>
    <w:lvl w:ilvl="4" w:tplc="FA92592E" w:tentative="1">
      <w:start w:val="1"/>
      <w:numFmt w:val="bullet"/>
      <w:lvlText w:val="o"/>
      <w:lvlJc w:val="left"/>
      <w:pPr>
        <w:tabs>
          <w:tab w:val="num" w:pos="3960"/>
        </w:tabs>
        <w:ind w:left="3960" w:hanging="360"/>
      </w:pPr>
      <w:rPr>
        <w:rFonts w:ascii="Courier New" w:hAnsi="Courier New" w:cs="Courier New" w:hint="default"/>
      </w:rPr>
    </w:lvl>
    <w:lvl w:ilvl="5" w:tplc="CEB0B738" w:tentative="1">
      <w:start w:val="1"/>
      <w:numFmt w:val="bullet"/>
      <w:lvlText w:val=""/>
      <w:lvlJc w:val="left"/>
      <w:pPr>
        <w:tabs>
          <w:tab w:val="num" w:pos="4680"/>
        </w:tabs>
        <w:ind w:left="4680" w:hanging="360"/>
      </w:pPr>
      <w:rPr>
        <w:rFonts w:ascii="Wingdings" w:hAnsi="Wingdings" w:hint="default"/>
      </w:rPr>
    </w:lvl>
    <w:lvl w:ilvl="6" w:tplc="5D225A5E" w:tentative="1">
      <w:start w:val="1"/>
      <w:numFmt w:val="bullet"/>
      <w:lvlText w:val=""/>
      <w:lvlJc w:val="left"/>
      <w:pPr>
        <w:tabs>
          <w:tab w:val="num" w:pos="5400"/>
        </w:tabs>
        <w:ind w:left="5400" w:hanging="360"/>
      </w:pPr>
      <w:rPr>
        <w:rFonts w:ascii="Symbol" w:hAnsi="Symbol" w:hint="default"/>
      </w:rPr>
    </w:lvl>
    <w:lvl w:ilvl="7" w:tplc="2E2A4B50" w:tentative="1">
      <w:start w:val="1"/>
      <w:numFmt w:val="bullet"/>
      <w:lvlText w:val="o"/>
      <w:lvlJc w:val="left"/>
      <w:pPr>
        <w:tabs>
          <w:tab w:val="num" w:pos="6120"/>
        </w:tabs>
        <w:ind w:left="6120" w:hanging="360"/>
      </w:pPr>
      <w:rPr>
        <w:rFonts w:ascii="Courier New" w:hAnsi="Courier New" w:cs="Courier New" w:hint="default"/>
      </w:rPr>
    </w:lvl>
    <w:lvl w:ilvl="8" w:tplc="A2DA0438"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1BE5234"/>
    <w:multiLevelType w:val="hybridMultilevel"/>
    <w:tmpl w:val="CA5E087A"/>
    <w:lvl w:ilvl="0" w:tplc="7E1EED12">
      <w:start w:val="1"/>
      <w:numFmt w:val="bullet"/>
      <w:lvlText w:val=""/>
      <w:lvlJc w:val="left"/>
      <w:pPr>
        <w:tabs>
          <w:tab w:val="num" w:pos="1080"/>
        </w:tabs>
        <w:ind w:left="1080" w:hanging="360"/>
      </w:pPr>
      <w:rPr>
        <w:rFonts w:ascii="Wingdings" w:hAnsi="Wingdings" w:hint="default"/>
      </w:rPr>
    </w:lvl>
    <w:lvl w:ilvl="1" w:tplc="593EF320">
      <w:start w:val="1"/>
      <w:numFmt w:val="bullet"/>
      <w:lvlText w:val="o"/>
      <w:lvlJc w:val="left"/>
      <w:pPr>
        <w:tabs>
          <w:tab w:val="num" w:pos="1800"/>
        </w:tabs>
        <w:ind w:left="1800" w:hanging="360"/>
      </w:pPr>
      <w:rPr>
        <w:rFonts w:ascii="Courier New" w:hAnsi="Courier New" w:cs="Courier New" w:hint="default"/>
      </w:rPr>
    </w:lvl>
    <w:lvl w:ilvl="2" w:tplc="949EF7D6" w:tentative="1">
      <w:start w:val="1"/>
      <w:numFmt w:val="bullet"/>
      <w:lvlText w:val=""/>
      <w:lvlJc w:val="left"/>
      <w:pPr>
        <w:tabs>
          <w:tab w:val="num" w:pos="2520"/>
        </w:tabs>
        <w:ind w:left="2520" w:hanging="360"/>
      </w:pPr>
      <w:rPr>
        <w:rFonts w:ascii="Wingdings" w:hAnsi="Wingdings" w:hint="default"/>
      </w:rPr>
    </w:lvl>
    <w:lvl w:ilvl="3" w:tplc="7E8EB09E" w:tentative="1">
      <w:start w:val="1"/>
      <w:numFmt w:val="bullet"/>
      <w:lvlText w:val=""/>
      <w:lvlJc w:val="left"/>
      <w:pPr>
        <w:tabs>
          <w:tab w:val="num" w:pos="3240"/>
        </w:tabs>
        <w:ind w:left="3240" w:hanging="360"/>
      </w:pPr>
      <w:rPr>
        <w:rFonts w:ascii="Symbol" w:hAnsi="Symbol" w:hint="default"/>
      </w:rPr>
    </w:lvl>
    <w:lvl w:ilvl="4" w:tplc="523E8104" w:tentative="1">
      <w:start w:val="1"/>
      <w:numFmt w:val="bullet"/>
      <w:lvlText w:val="o"/>
      <w:lvlJc w:val="left"/>
      <w:pPr>
        <w:tabs>
          <w:tab w:val="num" w:pos="3960"/>
        </w:tabs>
        <w:ind w:left="3960" w:hanging="360"/>
      </w:pPr>
      <w:rPr>
        <w:rFonts w:ascii="Courier New" w:hAnsi="Courier New" w:cs="Courier New" w:hint="default"/>
      </w:rPr>
    </w:lvl>
    <w:lvl w:ilvl="5" w:tplc="E1A88302" w:tentative="1">
      <w:start w:val="1"/>
      <w:numFmt w:val="bullet"/>
      <w:lvlText w:val=""/>
      <w:lvlJc w:val="left"/>
      <w:pPr>
        <w:tabs>
          <w:tab w:val="num" w:pos="4680"/>
        </w:tabs>
        <w:ind w:left="4680" w:hanging="360"/>
      </w:pPr>
      <w:rPr>
        <w:rFonts w:ascii="Wingdings" w:hAnsi="Wingdings" w:hint="default"/>
      </w:rPr>
    </w:lvl>
    <w:lvl w:ilvl="6" w:tplc="4D7C2460" w:tentative="1">
      <w:start w:val="1"/>
      <w:numFmt w:val="bullet"/>
      <w:lvlText w:val=""/>
      <w:lvlJc w:val="left"/>
      <w:pPr>
        <w:tabs>
          <w:tab w:val="num" w:pos="5400"/>
        </w:tabs>
        <w:ind w:left="5400" w:hanging="360"/>
      </w:pPr>
      <w:rPr>
        <w:rFonts w:ascii="Symbol" w:hAnsi="Symbol" w:hint="default"/>
      </w:rPr>
    </w:lvl>
    <w:lvl w:ilvl="7" w:tplc="E026BB28" w:tentative="1">
      <w:start w:val="1"/>
      <w:numFmt w:val="bullet"/>
      <w:lvlText w:val="o"/>
      <w:lvlJc w:val="left"/>
      <w:pPr>
        <w:tabs>
          <w:tab w:val="num" w:pos="6120"/>
        </w:tabs>
        <w:ind w:left="6120" w:hanging="360"/>
      </w:pPr>
      <w:rPr>
        <w:rFonts w:ascii="Courier New" w:hAnsi="Courier New" w:cs="Courier New" w:hint="default"/>
      </w:rPr>
    </w:lvl>
    <w:lvl w:ilvl="8" w:tplc="706A0BF0"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CA04E0F"/>
    <w:multiLevelType w:val="hybridMultilevel"/>
    <w:tmpl w:val="AB5C8C46"/>
    <w:lvl w:ilvl="0" w:tplc="EF124FCE">
      <w:start w:val="1"/>
      <w:numFmt w:val="bullet"/>
      <w:lvlText w:val=""/>
      <w:lvlJc w:val="left"/>
      <w:pPr>
        <w:ind w:left="720" w:hanging="360"/>
      </w:pPr>
      <w:rPr>
        <w:rFonts w:ascii="Symbol" w:hAnsi="Symbol" w:hint="default"/>
      </w:rPr>
    </w:lvl>
    <w:lvl w:ilvl="1" w:tplc="11704EF6">
      <w:start w:val="1"/>
      <w:numFmt w:val="bullet"/>
      <w:lvlText w:val=""/>
      <w:lvlJc w:val="left"/>
      <w:pPr>
        <w:ind w:left="1440" w:hanging="360"/>
      </w:pPr>
      <w:rPr>
        <w:rFonts w:ascii="Symbol" w:hAnsi="Symbol" w:hint="default"/>
      </w:rPr>
    </w:lvl>
    <w:lvl w:ilvl="2" w:tplc="C24691F6">
      <w:start w:val="1"/>
      <w:numFmt w:val="bullet"/>
      <w:lvlText w:val=""/>
      <w:lvlJc w:val="left"/>
      <w:pPr>
        <w:ind w:left="2160" w:hanging="360"/>
      </w:pPr>
      <w:rPr>
        <w:rFonts w:ascii="Wingdings" w:hAnsi="Wingdings" w:hint="default"/>
      </w:rPr>
    </w:lvl>
    <w:lvl w:ilvl="3" w:tplc="1DAA7036">
      <w:start w:val="1"/>
      <w:numFmt w:val="bullet"/>
      <w:lvlText w:val=""/>
      <w:lvlJc w:val="left"/>
      <w:pPr>
        <w:ind w:left="2880" w:hanging="360"/>
      </w:pPr>
      <w:rPr>
        <w:rFonts w:ascii="Symbol" w:hAnsi="Symbol" w:hint="default"/>
      </w:rPr>
    </w:lvl>
    <w:lvl w:ilvl="4" w:tplc="48183AF0">
      <w:start w:val="1"/>
      <w:numFmt w:val="bullet"/>
      <w:lvlText w:val="o"/>
      <w:lvlJc w:val="left"/>
      <w:pPr>
        <w:ind w:left="3600" w:hanging="360"/>
      </w:pPr>
      <w:rPr>
        <w:rFonts w:ascii="Courier New" w:hAnsi="Courier New" w:hint="default"/>
      </w:rPr>
    </w:lvl>
    <w:lvl w:ilvl="5" w:tplc="5A8869DE">
      <w:start w:val="1"/>
      <w:numFmt w:val="bullet"/>
      <w:lvlText w:val=""/>
      <w:lvlJc w:val="left"/>
      <w:pPr>
        <w:ind w:left="4320" w:hanging="360"/>
      </w:pPr>
      <w:rPr>
        <w:rFonts w:ascii="Wingdings" w:hAnsi="Wingdings" w:hint="default"/>
      </w:rPr>
    </w:lvl>
    <w:lvl w:ilvl="6" w:tplc="E020BF16">
      <w:start w:val="1"/>
      <w:numFmt w:val="bullet"/>
      <w:lvlText w:val=""/>
      <w:lvlJc w:val="left"/>
      <w:pPr>
        <w:ind w:left="5040" w:hanging="360"/>
      </w:pPr>
      <w:rPr>
        <w:rFonts w:ascii="Symbol" w:hAnsi="Symbol" w:hint="default"/>
      </w:rPr>
    </w:lvl>
    <w:lvl w:ilvl="7" w:tplc="5CDCF236">
      <w:start w:val="1"/>
      <w:numFmt w:val="bullet"/>
      <w:lvlText w:val="o"/>
      <w:lvlJc w:val="left"/>
      <w:pPr>
        <w:ind w:left="5760" w:hanging="360"/>
      </w:pPr>
      <w:rPr>
        <w:rFonts w:ascii="Courier New" w:hAnsi="Courier New" w:hint="default"/>
      </w:rPr>
    </w:lvl>
    <w:lvl w:ilvl="8" w:tplc="8DB27D16">
      <w:start w:val="1"/>
      <w:numFmt w:val="bullet"/>
      <w:lvlText w:val=""/>
      <w:lvlJc w:val="left"/>
      <w:pPr>
        <w:ind w:left="6480" w:hanging="360"/>
      </w:pPr>
      <w:rPr>
        <w:rFonts w:ascii="Wingdings" w:hAnsi="Wingdings" w:hint="default"/>
      </w:rPr>
    </w:lvl>
  </w:abstractNum>
  <w:abstractNum w:abstractNumId="10" w15:restartNumberingAfterBreak="0">
    <w:nsid w:val="53C8634F"/>
    <w:multiLevelType w:val="hybridMultilevel"/>
    <w:tmpl w:val="12BABE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55A32413"/>
    <w:multiLevelType w:val="multilevel"/>
    <w:tmpl w:val="08F01ED8"/>
    <w:lvl w:ilvl="0">
      <w:start w:val="1"/>
      <w:numFmt w:val="none"/>
      <w:pStyle w:val="Answer1"/>
      <w:lvlText w:val="A.%1"/>
      <w:lvlJc w:val="left"/>
      <w:pPr>
        <w:tabs>
          <w:tab w:val="num" w:pos="270"/>
        </w:tabs>
        <w:ind w:left="270" w:firstLine="0"/>
      </w:pPr>
      <w:rPr>
        <w:rFonts w:ascii="Times New Roman" w:hAnsi="Times New Roman" w:cs="Times New Roman"/>
        <w:b w:val="0"/>
        <w:i w:val="0"/>
        <w:caps w:val="0"/>
        <w:strike w:val="0"/>
        <w:dstrike w:val="0"/>
        <w:vanish w:val="0"/>
        <w:sz w:val="24"/>
        <w:u w:val="none"/>
        <w:effect w:val="none"/>
        <w:vertAlign w:val="baseline"/>
      </w:rPr>
    </w:lvl>
    <w:lvl w:ilvl="1">
      <w:start w:val="1"/>
      <w:numFmt w:val="none"/>
      <w:pStyle w:val="Answer2"/>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abstractNum>
  <w:abstractNum w:abstractNumId="12" w15:restartNumberingAfterBreak="0">
    <w:nsid w:val="5FA473B1"/>
    <w:multiLevelType w:val="hybridMultilevel"/>
    <w:tmpl w:val="44E8C88A"/>
    <w:lvl w:ilvl="0" w:tplc="F1CCCB4E">
      <w:start w:val="1"/>
      <w:numFmt w:val="bullet"/>
      <w:lvlText w:val=""/>
      <w:lvlJc w:val="left"/>
      <w:pPr>
        <w:ind w:left="3240" w:hanging="360"/>
      </w:pPr>
      <w:rPr>
        <w:rFonts w:ascii="Symbol" w:hAnsi="Symbol" w:hint="default"/>
      </w:rPr>
    </w:lvl>
    <w:lvl w:ilvl="1" w:tplc="2E30751E" w:tentative="1">
      <w:start w:val="1"/>
      <w:numFmt w:val="bullet"/>
      <w:lvlText w:val="o"/>
      <w:lvlJc w:val="left"/>
      <w:pPr>
        <w:ind w:left="3960" w:hanging="360"/>
      </w:pPr>
      <w:rPr>
        <w:rFonts w:ascii="Courier New" w:hAnsi="Courier New" w:cs="Courier New" w:hint="default"/>
      </w:rPr>
    </w:lvl>
    <w:lvl w:ilvl="2" w:tplc="88221506" w:tentative="1">
      <w:start w:val="1"/>
      <w:numFmt w:val="bullet"/>
      <w:lvlText w:val=""/>
      <w:lvlJc w:val="left"/>
      <w:pPr>
        <w:ind w:left="4680" w:hanging="360"/>
      </w:pPr>
      <w:rPr>
        <w:rFonts w:ascii="Wingdings" w:hAnsi="Wingdings" w:hint="default"/>
      </w:rPr>
    </w:lvl>
    <w:lvl w:ilvl="3" w:tplc="C4B25BA2" w:tentative="1">
      <w:start w:val="1"/>
      <w:numFmt w:val="bullet"/>
      <w:lvlText w:val=""/>
      <w:lvlJc w:val="left"/>
      <w:pPr>
        <w:ind w:left="5400" w:hanging="360"/>
      </w:pPr>
      <w:rPr>
        <w:rFonts w:ascii="Symbol" w:hAnsi="Symbol" w:hint="default"/>
      </w:rPr>
    </w:lvl>
    <w:lvl w:ilvl="4" w:tplc="CCB48F30" w:tentative="1">
      <w:start w:val="1"/>
      <w:numFmt w:val="bullet"/>
      <w:lvlText w:val="o"/>
      <w:lvlJc w:val="left"/>
      <w:pPr>
        <w:ind w:left="6120" w:hanging="360"/>
      </w:pPr>
      <w:rPr>
        <w:rFonts w:ascii="Courier New" w:hAnsi="Courier New" w:cs="Courier New" w:hint="default"/>
      </w:rPr>
    </w:lvl>
    <w:lvl w:ilvl="5" w:tplc="D0BC5864" w:tentative="1">
      <w:start w:val="1"/>
      <w:numFmt w:val="bullet"/>
      <w:lvlText w:val=""/>
      <w:lvlJc w:val="left"/>
      <w:pPr>
        <w:ind w:left="6840" w:hanging="360"/>
      </w:pPr>
      <w:rPr>
        <w:rFonts w:ascii="Wingdings" w:hAnsi="Wingdings" w:hint="default"/>
      </w:rPr>
    </w:lvl>
    <w:lvl w:ilvl="6" w:tplc="7604F406" w:tentative="1">
      <w:start w:val="1"/>
      <w:numFmt w:val="bullet"/>
      <w:lvlText w:val=""/>
      <w:lvlJc w:val="left"/>
      <w:pPr>
        <w:ind w:left="7560" w:hanging="360"/>
      </w:pPr>
      <w:rPr>
        <w:rFonts w:ascii="Symbol" w:hAnsi="Symbol" w:hint="default"/>
      </w:rPr>
    </w:lvl>
    <w:lvl w:ilvl="7" w:tplc="0EC05E2C" w:tentative="1">
      <w:start w:val="1"/>
      <w:numFmt w:val="bullet"/>
      <w:lvlText w:val="o"/>
      <w:lvlJc w:val="left"/>
      <w:pPr>
        <w:ind w:left="8280" w:hanging="360"/>
      </w:pPr>
      <w:rPr>
        <w:rFonts w:ascii="Courier New" w:hAnsi="Courier New" w:cs="Courier New" w:hint="default"/>
      </w:rPr>
    </w:lvl>
    <w:lvl w:ilvl="8" w:tplc="2D9288CC" w:tentative="1">
      <w:start w:val="1"/>
      <w:numFmt w:val="bullet"/>
      <w:lvlText w:val=""/>
      <w:lvlJc w:val="left"/>
      <w:pPr>
        <w:ind w:left="9000" w:hanging="360"/>
      </w:pPr>
      <w:rPr>
        <w:rFonts w:ascii="Wingdings" w:hAnsi="Wingdings" w:hint="default"/>
      </w:rPr>
    </w:lvl>
  </w:abstractNum>
  <w:abstractNum w:abstractNumId="13" w15:restartNumberingAfterBreak="0">
    <w:nsid w:val="66BA3BCA"/>
    <w:multiLevelType w:val="hybridMultilevel"/>
    <w:tmpl w:val="48C4FF52"/>
    <w:lvl w:ilvl="0" w:tplc="11961B50">
      <w:start w:val="1"/>
      <w:numFmt w:val="decimal"/>
      <w:lvlText w:val="(%1)"/>
      <w:lvlJc w:val="left"/>
      <w:pPr>
        <w:ind w:left="720" w:hanging="360"/>
      </w:pPr>
      <w:rPr>
        <w:rFonts w:hint="default"/>
      </w:rPr>
    </w:lvl>
    <w:lvl w:ilvl="1" w:tplc="0DD6263A" w:tentative="1">
      <w:start w:val="1"/>
      <w:numFmt w:val="lowerLetter"/>
      <w:lvlText w:val="%2."/>
      <w:lvlJc w:val="left"/>
      <w:pPr>
        <w:ind w:left="1440" w:hanging="360"/>
      </w:pPr>
    </w:lvl>
    <w:lvl w:ilvl="2" w:tplc="C91A95AE" w:tentative="1">
      <w:start w:val="1"/>
      <w:numFmt w:val="lowerRoman"/>
      <w:lvlText w:val="%3."/>
      <w:lvlJc w:val="right"/>
      <w:pPr>
        <w:ind w:left="2160" w:hanging="180"/>
      </w:pPr>
    </w:lvl>
    <w:lvl w:ilvl="3" w:tplc="AAA88A36" w:tentative="1">
      <w:start w:val="1"/>
      <w:numFmt w:val="decimal"/>
      <w:lvlText w:val="%4."/>
      <w:lvlJc w:val="left"/>
      <w:pPr>
        <w:ind w:left="2880" w:hanging="360"/>
      </w:pPr>
    </w:lvl>
    <w:lvl w:ilvl="4" w:tplc="A2DA1DE4" w:tentative="1">
      <w:start w:val="1"/>
      <w:numFmt w:val="lowerLetter"/>
      <w:lvlText w:val="%5."/>
      <w:lvlJc w:val="left"/>
      <w:pPr>
        <w:ind w:left="3600" w:hanging="360"/>
      </w:pPr>
    </w:lvl>
    <w:lvl w:ilvl="5" w:tplc="F3F0006E" w:tentative="1">
      <w:start w:val="1"/>
      <w:numFmt w:val="lowerRoman"/>
      <w:lvlText w:val="%6."/>
      <w:lvlJc w:val="right"/>
      <w:pPr>
        <w:ind w:left="4320" w:hanging="180"/>
      </w:pPr>
    </w:lvl>
    <w:lvl w:ilvl="6" w:tplc="DEF60248" w:tentative="1">
      <w:start w:val="1"/>
      <w:numFmt w:val="decimal"/>
      <w:lvlText w:val="%7."/>
      <w:lvlJc w:val="left"/>
      <w:pPr>
        <w:ind w:left="5040" w:hanging="360"/>
      </w:pPr>
    </w:lvl>
    <w:lvl w:ilvl="7" w:tplc="DB3AC4E0" w:tentative="1">
      <w:start w:val="1"/>
      <w:numFmt w:val="lowerLetter"/>
      <w:lvlText w:val="%8."/>
      <w:lvlJc w:val="left"/>
      <w:pPr>
        <w:ind w:left="5760" w:hanging="360"/>
      </w:pPr>
    </w:lvl>
    <w:lvl w:ilvl="8" w:tplc="7972A21E" w:tentative="1">
      <w:start w:val="1"/>
      <w:numFmt w:val="lowerRoman"/>
      <w:lvlText w:val="%9."/>
      <w:lvlJc w:val="right"/>
      <w:pPr>
        <w:ind w:left="6480" w:hanging="180"/>
      </w:pPr>
    </w:lvl>
  </w:abstractNum>
  <w:abstractNum w:abstractNumId="14" w15:restartNumberingAfterBreak="0">
    <w:nsid w:val="699F3732"/>
    <w:multiLevelType w:val="multilevel"/>
    <w:tmpl w:val="5658CB86"/>
    <w:lvl w:ilvl="0">
      <w:start w:val="1"/>
      <w:numFmt w:val="decimal"/>
      <w:pStyle w:val="Answ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E661C0B"/>
    <w:multiLevelType w:val="hybridMultilevel"/>
    <w:tmpl w:val="FC0E51F4"/>
    <w:lvl w:ilvl="0" w:tplc="86FE316A">
      <w:start w:val="1"/>
      <w:numFmt w:val="bullet"/>
      <w:lvlText w:val=""/>
      <w:lvlJc w:val="left"/>
      <w:pPr>
        <w:tabs>
          <w:tab w:val="num" w:pos="1080"/>
        </w:tabs>
        <w:ind w:left="1080" w:hanging="360"/>
      </w:pPr>
      <w:rPr>
        <w:rFonts w:ascii="Wingdings" w:hAnsi="Wingdings" w:hint="default"/>
      </w:rPr>
    </w:lvl>
    <w:lvl w:ilvl="1" w:tplc="36245404" w:tentative="1">
      <w:start w:val="1"/>
      <w:numFmt w:val="bullet"/>
      <w:lvlText w:val="o"/>
      <w:lvlJc w:val="left"/>
      <w:pPr>
        <w:tabs>
          <w:tab w:val="num" w:pos="1800"/>
        </w:tabs>
        <w:ind w:left="1800" w:hanging="360"/>
      </w:pPr>
      <w:rPr>
        <w:rFonts w:ascii="Courier New" w:hAnsi="Courier New" w:cs="Courier New" w:hint="default"/>
      </w:rPr>
    </w:lvl>
    <w:lvl w:ilvl="2" w:tplc="92CC16F8" w:tentative="1">
      <w:start w:val="1"/>
      <w:numFmt w:val="bullet"/>
      <w:lvlText w:val=""/>
      <w:lvlJc w:val="left"/>
      <w:pPr>
        <w:tabs>
          <w:tab w:val="num" w:pos="2520"/>
        </w:tabs>
        <w:ind w:left="2520" w:hanging="360"/>
      </w:pPr>
      <w:rPr>
        <w:rFonts w:ascii="Wingdings" w:hAnsi="Wingdings" w:hint="default"/>
      </w:rPr>
    </w:lvl>
    <w:lvl w:ilvl="3" w:tplc="72104D58" w:tentative="1">
      <w:start w:val="1"/>
      <w:numFmt w:val="bullet"/>
      <w:lvlText w:val=""/>
      <w:lvlJc w:val="left"/>
      <w:pPr>
        <w:tabs>
          <w:tab w:val="num" w:pos="3240"/>
        </w:tabs>
        <w:ind w:left="3240" w:hanging="360"/>
      </w:pPr>
      <w:rPr>
        <w:rFonts w:ascii="Symbol" w:hAnsi="Symbol" w:hint="default"/>
      </w:rPr>
    </w:lvl>
    <w:lvl w:ilvl="4" w:tplc="92D8D232" w:tentative="1">
      <w:start w:val="1"/>
      <w:numFmt w:val="bullet"/>
      <w:lvlText w:val="o"/>
      <w:lvlJc w:val="left"/>
      <w:pPr>
        <w:tabs>
          <w:tab w:val="num" w:pos="3960"/>
        </w:tabs>
        <w:ind w:left="3960" w:hanging="360"/>
      </w:pPr>
      <w:rPr>
        <w:rFonts w:ascii="Courier New" w:hAnsi="Courier New" w:cs="Courier New" w:hint="default"/>
      </w:rPr>
    </w:lvl>
    <w:lvl w:ilvl="5" w:tplc="43BCD9D8" w:tentative="1">
      <w:start w:val="1"/>
      <w:numFmt w:val="bullet"/>
      <w:lvlText w:val=""/>
      <w:lvlJc w:val="left"/>
      <w:pPr>
        <w:tabs>
          <w:tab w:val="num" w:pos="4680"/>
        </w:tabs>
        <w:ind w:left="4680" w:hanging="360"/>
      </w:pPr>
      <w:rPr>
        <w:rFonts w:ascii="Wingdings" w:hAnsi="Wingdings" w:hint="default"/>
      </w:rPr>
    </w:lvl>
    <w:lvl w:ilvl="6" w:tplc="EC90DB60" w:tentative="1">
      <w:start w:val="1"/>
      <w:numFmt w:val="bullet"/>
      <w:lvlText w:val=""/>
      <w:lvlJc w:val="left"/>
      <w:pPr>
        <w:tabs>
          <w:tab w:val="num" w:pos="5400"/>
        </w:tabs>
        <w:ind w:left="5400" w:hanging="360"/>
      </w:pPr>
      <w:rPr>
        <w:rFonts w:ascii="Symbol" w:hAnsi="Symbol" w:hint="default"/>
      </w:rPr>
    </w:lvl>
    <w:lvl w:ilvl="7" w:tplc="7994853C" w:tentative="1">
      <w:start w:val="1"/>
      <w:numFmt w:val="bullet"/>
      <w:lvlText w:val="o"/>
      <w:lvlJc w:val="left"/>
      <w:pPr>
        <w:tabs>
          <w:tab w:val="num" w:pos="6120"/>
        </w:tabs>
        <w:ind w:left="6120" w:hanging="360"/>
      </w:pPr>
      <w:rPr>
        <w:rFonts w:ascii="Courier New" w:hAnsi="Courier New" w:cs="Courier New" w:hint="default"/>
      </w:rPr>
    </w:lvl>
    <w:lvl w:ilvl="8" w:tplc="D8D06392" w:tentative="1">
      <w:start w:val="1"/>
      <w:numFmt w:val="bullet"/>
      <w:lvlText w:val=""/>
      <w:lvlJc w:val="left"/>
      <w:pPr>
        <w:tabs>
          <w:tab w:val="num" w:pos="6840"/>
        </w:tabs>
        <w:ind w:left="6840" w:hanging="360"/>
      </w:pPr>
      <w:rPr>
        <w:rFonts w:ascii="Wingdings" w:hAnsi="Wingdings" w:hint="default"/>
      </w:rPr>
    </w:lvl>
  </w:abstractNum>
  <w:num w:numId="1" w16cid:durableId="455410670">
    <w:abstractNumId w:val="1"/>
    <w:lvlOverride w:ilvl="0">
      <w:lvl w:ilvl="0">
        <w:start w:val="1"/>
        <w:numFmt w:val="bullet"/>
        <w:lvlText w:val=""/>
        <w:legacy w:legacy="1" w:legacySpace="0" w:legacyIndent="360"/>
        <w:lvlJc w:val="left"/>
        <w:pPr>
          <w:ind w:left="1080" w:hanging="360"/>
        </w:pPr>
        <w:rPr>
          <w:rFonts w:ascii="Wingdings" w:hAnsi="Wingdings" w:hint="default"/>
        </w:rPr>
      </w:lvl>
    </w:lvlOverride>
  </w:num>
  <w:num w:numId="2" w16cid:durableId="223371458">
    <w:abstractNumId w:val="7"/>
  </w:num>
  <w:num w:numId="3" w16cid:durableId="303125788">
    <w:abstractNumId w:val="2"/>
  </w:num>
  <w:num w:numId="4" w16cid:durableId="146552282">
    <w:abstractNumId w:val="15"/>
  </w:num>
  <w:num w:numId="5" w16cid:durableId="2036150459">
    <w:abstractNumId w:val="8"/>
  </w:num>
  <w:num w:numId="6" w16cid:durableId="621806095">
    <w:abstractNumId w:val="6"/>
  </w:num>
  <w:num w:numId="7" w16cid:durableId="483471334">
    <w:abstractNumId w:val="4"/>
  </w:num>
  <w:num w:numId="8" w16cid:durableId="1605576037">
    <w:abstractNumId w:val="13"/>
  </w:num>
  <w:num w:numId="9" w16cid:durableId="729497042">
    <w:abstractNumId w:val="3"/>
  </w:num>
  <w:num w:numId="10" w16cid:durableId="809325782">
    <w:abstractNumId w:val="11"/>
  </w:num>
  <w:num w:numId="11" w16cid:durableId="585311872">
    <w:abstractNumId w:val="14"/>
  </w:num>
  <w:num w:numId="12" w16cid:durableId="1771507570">
    <w:abstractNumId w:val="12"/>
  </w:num>
  <w:num w:numId="13" w16cid:durableId="654997107">
    <w:abstractNumId w:val="9"/>
  </w:num>
  <w:num w:numId="14" w16cid:durableId="629702602">
    <w:abstractNumId w:val="5"/>
  </w:num>
  <w:num w:numId="15" w16cid:durableId="1443500232">
    <w:abstractNumId w:val="0"/>
  </w:num>
  <w:num w:numId="16" w16cid:durableId="21163183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690"/>
    <w:rsid w:val="00001547"/>
    <w:rsid w:val="00003C17"/>
    <w:rsid w:val="00003DB3"/>
    <w:rsid w:val="00004149"/>
    <w:rsid w:val="00005E16"/>
    <w:rsid w:val="000072B0"/>
    <w:rsid w:val="0001638D"/>
    <w:rsid w:val="00016BA9"/>
    <w:rsid w:val="00021138"/>
    <w:rsid w:val="000218EC"/>
    <w:rsid w:val="00022980"/>
    <w:rsid w:val="00027428"/>
    <w:rsid w:val="00027886"/>
    <w:rsid w:val="00031B23"/>
    <w:rsid w:val="000321E2"/>
    <w:rsid w:val="0003250D"/>
    <w:rsid w:val="00032FB7"/>
    <w:rsid w:val="00037C74"/>
    <w:rsid w:val="00040044"/>
    <w:rsid w:val="000405C8"/>
    <w:rsid w:val="000434C3"/>
    <w:rsid w:val="00046A93"/>
    <w:rsid w:val="0005025E"/>
    <w:rsid w:val="00051206"/>
    <w:rsid w:val="00051A20"/>
    <w:rsid w:val="00054EF4"/>
    <w:rsid w:val="000578BD"/>
    <w:rsid w:val="00057CFA"/>
    <w:rsid w:val="00065B93"/>
    <w:rsid w:val="0006622A"/>
    <w:rsid w:val="00066A56"/>
    <w:rsid w:val="00067B23"/>
    <w:rsid w:val="000721F8"/>
    <w:rsid w:val="00073622"/>
    <w:rsid w:val="00076041"/>
    <w:rsid w:val="00076C56"/>
    <w:rsid w:val="00077EE7"/>
    <w:rsid w:val="00080E3C"/>
    <w:rsid w:val="00082E37"/>
    <w:rsid w:val="0008319D"/>
    <w:rsid w:val="00083298"/>
    <w:rsid w:val="00083E4E"/>
    <w:rsid w:val="00085A60"/>
    <w:rsid w:val="000870C4"/>
    <w:rsid w:val="000906DD"/>
    <w:rsid w:val="000910A5"/>
    <w:rsid w:val="000921F0"/>
    <w:rsid w:val="000935DE"/>
    <w:rsid w:val="00096641"/>
    <w:rsid w:val="00096B28"/>
    <w:rsid w:val="000A0627"/>
    <w:rsid w:val="000A0A2C"/>
    <w:rsid w:val="000A4457"/>
    <w:rsid w:val="000A593C"/>
    <w:rsid w:val="000A6C47"/>
    <w:rsid w:val="000A7EFF"/>
    <w:rsid w:val="000B0B5E"/>
    <w:rsid w:val="000B180F"/>
    <w:rsid w:val="000B46AD"/>
    <w:rsid w:val="000B4E81"/>
    <w:rsid w:val="000B64B9"/>
    <w:rsid w:val="000B797A"/>
    <w:rsid w:val="000C2E52"/>
    <w:rsid w:val="000C6E92"/>
    <w:rsid w:val="000D1619"/>
    <w:rsid w:val="000D52A4"/>
    <w:rsid w:val="000E14CE"/>
    <w:rsid w:val="000E17AC"/>
    <w:rsid w:val="000E1B44"/>
    <w:rsid w:val="000E3CD5"/>
    <w:rsid w:val="000E7B70"/>
    <w:rsid w:val="000F0C5F"/>
    <w:rsid w:val="000F13EC"/>
    <w:rsid w:val="000F1A0C"/>
    <w:rsid w:val="000F3546"/>
    <w:rsid w:val="00101C70"/>
    <w:rsid w:val="001025C1"/>
    <w:rsid w:val="0010302D"/>
    <w:rsid w:val="001041F9"/>
    <w:rsid w:val="00104E52"/>
    <w:rsid w:val="00105169"/>
    <w:rsid w:val="001053BC"/>
    <w:rsid w:val="00105E8E"/>
    <w:rsid w:val="00106546"/>
    <w:rsid w:val="00110F84"/>
    <w:rsid w:val="0011171E"/>
    <w:rsid w:val="00111786"/>
    <w:rsid w:val="001158F8"/>
    <w:rsid w:val="00115965"/>
    <w:rsid w:val="00115B79"/>
    <w:rsid w:val="00116B54"/>
    <w:rsid w:val="0011722A"/>
    <w:rsid w:val="001209DE"/>
    <w:rsid w:val="001245A3"/>
    <w:rsid w:val="00130896"/>
    <w:rsid w:val="00132139"/>
    <w:rsid w:val="001324A7"/>
    <w:rsid w:val="00133BCD"/>
    <w:rsid w:val="00133CA9"/>
    <w:rsid w:val="00137144"/>
    <w:rsid w:val="001376AE"/>
    <w:rsid w:val="0014339B"/>
    <w:rsid w:val="0015139B"/>
    <w:rsid w:val="001539F2"/>
    <w:rsid w:val="00162BFF"/>
    <w:rsid w:val="001638F1"/>
    <w:rsid w:val="0016580C"/>
    <w:rsid w:val="0017060A"/>
    <w:rsid w:val="00175E64"/>
    <w:rsid w:val="001761B8"/>
    <w:rsid w:val="00177F38"/>
    <w:rsid w:val="001812B7"/>
    <w:rsid w:val="0018289F"/>
    <w:rsid w:val="00183DE4"/>
    <w:rsid w:val="0018592C"/>
    <w:rsid w:val="00187A66"/>
    <w:rsid w:val="001918A7"/>
    <w:rsid w:val="00193C41"/>
    <w:rsid w:val="00195B09"/>
    <w:rsid w:val="001966F0"/>
    <w:rsid w:val="001967A6"/>
    <w:rsid w:val="001A0847"/>
    <w:rsid w:val="001A1E2F"/>
    <w:rsid w:val="001B002C"/>
    <w:rsid w:val="001B0DF7"/>
    <w:rsid w:val="001B17E8"/>
    <w:rsid w:val="001B237F"/>
    <w:rsid w:val="001B3C3D"/>
    <w:rsid w:val="001B482A"/>
    <w:rsid w:val="001B5BB9"/>
    <w:rsid w:val="001B670B"/>
    <w:rsid w:val="001B693E"/>
    <w:rsid w:val="001B7AE2"/>
    <w:rsid w:val="001D0041"/>
    <w:rsid w:val="001D0160"/>
    <w:rsid w:val="001D16D2"/>
    <w:rsid w:val="001D5153"/>
    <w:rsid w:val="001D7672"/>
    <w:rsid w:val="001E26C4"/>
    <w:rsid w:val="001E334A"/>
    <w:rsid w:val="001E3CEB"/>
    <w:rsid w:val="001E5E94"/>
    <w:rsid w:val="001E7B66"/>
    <w:rsid w:val="001F0A17"/>
    <w:rsid w:val="001F1EE8"/>
    <w:rsid w:val="001F266F"/>
    <w:rsid w:val="001F505A"/>
    <w:rsid w:val="001F5D76"/>
    <w:rsid w:val="001F5F7A"/>
    <w:rsid w:val="001F622C"/>
    <w:rsid w:val="00201C9E"/>
    <w:rsid w:val="00202910"/>
    <w:rsid w:val="0020614F"/>
    <w:rsid w:val="0020DC1D"/>
    <w:rsid w:val="00211BE1"/>
    <w:rsid w:val="002140C4"/>
    <w:rsid w:val="00216062"/>
    <w:rsid w:val="00221904"/>
    <w:rsid w:val="00222225"/>
    <w:rsid w:val="00223F71"/>
    <w:rsid w:val="0022469D"/>
    <w:rsid w:val="00224998"/>
    <w:rsid w:val="00227DDD"/>
    <w:rsid w:val="00230504"/>
    <w:rsid w:val="00233063"/>
    <w:rsid w:val="00233F2C"/>
    <w:rsid w:val="00234C63"/>
    <w:rsid w:val="00235FD0"/>
    <w:rsid w:val="00236C0A"/>
    <w:rsid w:val="00237A64"/>
    <w:rsid w:val="002400CB"/>
    <w:rsid w:val="00242A9C"/>
    <w:rsid w:val="00243285"/>
    <w:rsid w:val="00243FB6"/>
    <w:rsid w:val="00250945"/>
    <w:rsid w:val="0025D329"/>
    <w:rsid w:val="002606E9"/>
    <w:rsid w:val="00262147"/>
    <w:rsid w:val="00262675"/>
    <w:rsid w:val="002631F0"/>
    <w:rsid w:val="00263B8D"/>
    <w:rsid w:val="00264EF5"/>
    <w:rsid w:val="00265523"/>
    <w:rsid w:val="00266A71"/>
    <w:rsid w:val="00277B18"/>
    <w:rsid w:val="00282144"/>
    <w:rsid w:val="00283A17"/>
    <w:rsid w:val="00283AEB"/>
    <w:rsid w:val="00295550"/>
    <w:rsid w:val="002959D7"/>
    <w:rsid w:val="00297614"/>
    <w:rsid w:val="002A57B5"/>
    <w:rsid w:val="002A5D12"/>
    <w:rsid w:val="002A5D1A"/>
    <w:rsid w:val="002A6E82"/>
    <w:rsid w:val="002A7791"/>
    <w:rsid w:val="002B778C"/>
    <w:rsid w:val="002C0339"/>
    <w:rsid w:val="002C3769"/>
    <w:rsid w:val="002C59CA"/>
    <w:rsid w:val="002D247F"/>
    <w:rsid w:val="002D4A12"/>
    <w:rsid w:val="002E24D2"/>
    <w:rsid w:val="002E3079"/>
    <w:rsid w:val="002E4A3C"/>
    <w:rsid w:val="002E6136"/>
    <w:rsid w:val="002E7CE8"/>
    <w:rsid w:val="002F44DE"/>
    <w:rsid w:val="002F5FCE"/>
    <w:rsid w:val="002F6228"/>
    <w:rsid w:val="002F70C0"/>
    <w:rsid w:val="003024C6"/>
    <w:rsid w:val="00306F60"/>
    <w:rsid w:val="003136B4"/>
    <w:rsid w:val="00313747"/>
    <w:rsid w:val="003218FB"/>
    <w:rsid w:val="0032299C"/>
    <w:rsid w:val="00322E49"/>
    <w:rsid w:val="0032424E"/>
    <w:rsid w:val="00324F3A"/>
    <w:rsid w:val="00325449"/>
    <w:rsid w:val="00325757"/>
    <w:rsid w:val="003258BA"/>
    <w:rsid w:val="00325B9F"/>
    <w:rsid w:val="003307EE"/>
    <w:rsid w:val="00331621"/>
    <w:rsid w:val="00334213"/>
    <w:rsid w:val="00335847"/>
    <w:rsid w:val="00336F33"/>
    <w:rsid w:val="003402D6"/>
    <w:rsid w:val="003417E7"/>
    <w:rsid w:val="0034269B"/>
    <w:rsid w:val="00342B54"/>
    <w:rsid w:val="00346F88"/>
    <w:rsid w:val="003505A9"/>
    <w:rsid w:val="00355307"/>
    <w:rsid w:val="00361330"/>
    <w:rsid w:val="00361AAD"/>
    <w:rsid w:val="0036295F"/>
    <w:rsid w:val="003633F5"/>
    <w:rsid w:val="00366270"/>
    <w:rsid w:val="00366F77"/>
    <w:rsid w:val="0037480F"/>
    <w:rsid w:val="00374E61"/>
    <w:rsid w:val="00380DE4"/>
    <w:rsid w:val="0038199D"/>
    <w:rsid w:val="0038387D"/>
    <w:rsid w:val="00384ACD"/>
    <w:rsid w:val="00385200"/>
    <w:rsid w:val="00387599"/>
    <w:rsid w:val="0038767F"/>
    <w:rsid w:val="003952C9"/>
    <w:rsid w:val="00397AD9"/>
    <w:rsid w:val="003A357A"/>
    <w:rsid w:val="003A6E76"/>
    <w:rsid w:val="003B28BA"/>
    <w:rsid w:val="003B2E7F"/>
    <w:rsid w:val="003B574D"/>
    <w:rsid w:val="003B7110"/>
    <w:rsid w:val="003C221D"/>
    <w:rsid w:val="003C402C"/>
    <w:rsid w:val="003D03D5"/>
    <w:rsid w:val="003D14F6"/>
    <w:rsid w:val="003D24B5"/>
    <w:rsid w:val="003D3029"/>
    <w:rsid w:val="003D33D4"/>
    <w:rsid w:val="003D3935"/>
    <w:rsid w:val="003D5AA0"/>
    <w:rsid w:val="003D5B29"/>
    <w:rsid w:val="003D6971"/>
    <w:rsid w:val="003E3268"/>
    <w:rsid w:val="003E3F34"/>
    <w:rsid w:val="003E596A"/>
    <w:rsid w:val="003E62E9"/>
    <w:rsid w:val="003E6F23"/>
    <w:rsid w:val="003E7696"/>
    <w:rsid w:val="003F3CE3"/>
    <w:rsid w:val="003F63FA"/>
    <w:rsid w:val="003F69A6"/>
    <w:rsid w:val="003F6F59"/>
    <w:rsid w:val="004070D2"/>
    <w:rsid w:val="0040716C"/>
    <w:rsid w:val="004112C3"/>
    <w:rsid w:val="00413E9D"/>
    <w:rsid w:val="00413FF8"/>
    <w:rsid w:val="00415BDF"/>
    <w:rsid w:val="00416294"/>
    <w:rsid w:val="00417167"/>
    <w:rsid w:val="00421612"/>
    <w:rsid w:val="00422B11"/>
    <w:rsid w:val="00423350"/>
    <w:rsid w:val="00425E38"/>
    <w:rsid w:val="004274AC"/>
    <w:rsid w:val="00427985"/>
    <w:rsid w:val="00430335"/>
    <w:rsid w:val="00434AF5"/>
    <w:rsid w:val="00436A2C"/>
    <w:rsid w:val="00444474"/>
    <w:rsid w:val="00446F10"/>
    <w:rsid w:val="0045578C"/>
    <w:rsid w:val="0045698E"/>
    <w:rsid w:val="004608A6"/>
    <w:rsid w:val="0046455A"/>
    <w:rsid w:val="00481108"/>
    <w:rsid w:val="004821B7"/>
    <w:rsid w:val="00484450"/>
    <w:rsid w:val="0048580D"/>
    <w:rsid w:val="00486B3C"/>
    <w:rsid w:val="0048717D"/>
    <w:rsid w:val="004903D7"/>
    <w:rsid w:val="004905F6"/>
    <w:rsid w:val="00491248"/>
    <w:rsid w:val="00491471"/>
    <w:rsid w:val="0049188A"/>
    <w:rsid w:val="004A4BDD"/>
    <w:rsid w:val="004A5827"/>
    <w:rsid w:val="004B0497"/>
    <w:rsid w:val="004B0FB5"/>
    <w:rsid w:val="004B71DD"/>
    <w:rsid w:val="004B7F33"/>
    <w:rsid w:val="004C257C"/>
    <w:rsid w:val="004C69C6"/>
    <w:rsid w:val="004D4F0A"/>
    <w:rsid w:val="004D67C0"/>
    <w:rsid w:val="004E04DA"/>
    <w:rsid w:val="004E1A27"/>
    <w:rsid w:val="004E28A3"/>
    <w:rsid w:val="004E30CC"/>
    <w:rsid w:val="004E30F5"/>
    <w:rsid w:val="004E5E5C"/>
    <w:rsid w:val="004E660F"/>
    <w:rsid w:val="004E6A40"/>
    <w:rsid w:val="004E71CE"/>
    <w:rsid w:val="004F02CA"/>
    <w:rsid w:val="004F194C"/>
    <w:rsid w:val="004F2130"/>
    <w:rsid w:val="004F236B"/>
    <w:rsid w:val="004F23A9"/>
    <w:rsid w:val="004F32DF"/>
    <w:rsid w:val="004F690C"/>
    <w:rsid w:val="004F6C55"/>
    <w:rsid w:val="004F75EB"/>
    <w:rsid w:val="00501ABD"/>
    <w:rsid w:val="00502877"/>
    <w:rsid w:val="00504BD9"/>
    <w:rsid w:val="005079CE"/>
    <w:rsid w:val="00507D53"/>
    <w:rsid w:val="00511771"/>
    <w:rsid w:val="00513A99"/>
    <w:rsid w:val="005172C0"/>
    <w:rsid w:val="00517ED3"/>
    <w:rsid w:val="005215CF"/>
    <w:rsid w:val="00521CFA"/>
    <w:rsid w:val="00522D8A"/>
    <w:rsid w:val="00526FA7"/>
    <w:rsid w:val="005273E8"/>
    <w:rsid w:val="00533BBE"/>
    <w:rsid w:val="00541483"/>
    <w:rsid w:val="00544546"/>
    <w:rsid w:val="00544F23"/>
    <w:rsid w:val="005457C5"/>
    <w:rsid w:val="00550782"/>
    <w:rsid w:val="00556FE9"/>
    <w:rsid w:val="0056030F"/>
    <w:rsid w:val="00564B59"/>
    <w:rsid w:val="00564EFF"/>
    <w:rsid w:val="00565856"/>
    <w:rsid w:val="00570A1D"/>
    <w:rsid w:val="00576DB9"/>
    <w:rsid w:val="00577263"/>
    <w:rsid w:val="00581C96"/>
    <w:rsid w:val="00582412"/>
    <w:rsid w:val="00583975"/>
    <w:rsid w:val="00584385"/>
    <w:rsid w:val="0058454A"/>
    <w:rsid w:val="00584B51"/>
    <w:rsid w:val="00597303"/>
    <w:rsid w:val="005977CE"/>
    <w:rsid w:val="005A2F53"/>
    <w:rsid w:val="005A3DD2"/>
    <w:rsid w:val="005B105F"/>
    <w:rsid w:val="005B5E2A"/>
    <w:rsid w:val="005C3B30"/>
    <w:rsid w:val="005C4408"/>
    <w:rsid w:val="005D2A58"/>
    <w:rsid w:val="005E07B1"/>
    <w:rsid w:val="005E0B51"/>
    <w:rsid w:val="005E0E49"/>
    <w:rsid w:val="005E38C5"/>
    <w:rsid w:val="005E4189"/>
    <w:rsid w:val="005E44AD"/>
    <w:rsid w:val="005E5006"/>
    <w:rsid w:val="005E61CD"/>
    <w:rsid w:val="005F0A72"/>
    <w:rsid w:val="005F1C01"/>
    <w:rsid w:val="005F79D0"/>
    <w:rsid w:val="006012BA"/>
    <w:rsid w:val="0060145A"/>
    <w:rsid w:val="00604E4B"/>
    <w:rsid w:val="00606DE9"/>
    <w:rsid w:val="0060AF2A"/>
    <w:rsid w:val="006100FF"/>
    <w:rsid w:val="00610EFE"/>
    <w:rsid w:val="00614983"/>
    <w:rsid w:val="0062016D"/>
    <w:rsid w:val="0062028A"/>
    <w:rsid w:val="00620996"/>
    <w:rsid w:val="00622335"/>
    <w:rsid w:val="00627A14"/>
    <w:rsid w:val="00630722"/>
    <w:rsid w:val="00630BC8"/>
    <w:rsid w:val="0063220D"/>
    <w:rsid w:val="00634BB7"/>
    <w:rsid w:val="00637C15"/>
    <w:rsid w:val="00640885"/>
    <w:rsid w:val="006433CA"/>
    <w:rsid w:val="006447FE"/>
    <w:rsid w:val="00651BC3"/>
    <w:rsid w:val="00656763"/>
    <w:rsid w:val="00656A03"/>
    <w:rsid w:val="0066144A"/>
    <w:rsid w:val="00661777"/>
    <w:rsid w:val="006650A7"/>
    <w:rsid w:val="00666807"/>
    <w:rsid w:val="00667559"/>
    <w:rsid w:val="00671A1A"/>
    <w:rsid w:val="00674950"/>
    <w:rsid w:val="006759B9"/>
    <w:rsid w:val="0067629A"/>
    <w:rsid w:val="00676376"/>
    <w:rsid w:val="00680257"/>
    <w:rsid w:val="00682952"/>
    <w:rsid w:val="00684C1D"/>
    <w:rsid w:val="0069100A"/>
    <w:rsid w:val="00691DC8"/>
    <w:rsid w:val="0069356F"/>
    <w:rsid w:val="00694B6D"/>
    <w:rsid w:val="0069520C"/>
    <w:rsid w:val="00695EF3"/>
    <w:rsid w:val="00697879"/>
    <w:rsid w:val="006A2AF5"/>
    <w:rsid w:val="006A2B39"/>
    <w:rsid w:val="006A39E5"/>
    <w:rsid w:val="006A4525"/>
    <w:rsid w:val="006A4AA4"/>
    <w:rsid w:val="006A5502"/>
    <w:rsid w:val="006A61FB"/>
    <w:rsid w:val="006B064C"/>
    <w:rsid w:val="006B716E"/>
    <w:rsid w:val="006B7607"/>
    <w:rsid w:val="006B7CFE"/>
    <w:rsid w:val="006C1D31"/>
    <w:rsid w:val="006C2100"/>
    <w:rsid w:val="006C3839"/>
    <w:rsid w:val="006C42AA"/>
    <w:rsid w:val="006D0864"/>
    <w:rsid w:val="006D27A8"/>
    <w:rsid w:val="006D3DF8"/>
    <w:rsid w:val="006E0483"/>
    <w:rsid w:val="006E7019"/>
    <w:rsid w:val="006F14AD"/>
    <w:rsid w:val="006F1830"/>
    <w:rsid w:val="006F22E7"/>
    <w:rsid w:val="006F39E0"/>
    <w:rsid w:val="00704AEE"/>
    <w:rsid w:val="0070576E"/>
    <w:rsid w:val="00705BA4"/>
    <w:rsid w:val="00706799"/>
    <w:rsid w:val="00706CBA"/>
    <w:rsid w:val="0070A476"/>
    <w:rsid w:val="00712C99"/>
    <w:rsid w:val="00713D0F"/>
    <w:rsid w:val="00713F43"/>
    <w:rsid w:val="00714EC0"/>
    <w:rsid w:val="007157DB"/>
    <w:rsid w:val="007159BD"/>
    <w:rsid w:val="00716E4E"/>
    <w:rsid w:val="00717B61"/>
    <w:rsid w:val="00720C74"/>
    <w:rsid w:val="007210D0"/>
    <w:rsid w:val="007225C0"/>
    <w:rsid w:val="007229B6"/>
    <w:rsid w:val="0072670D"/>
    <w:rsid w:val="00726BD1"/>
    <w:rsid w:val="00726FEC"/>
    <w:rsid w:val="00730A60"/>
    <w:rsid w:val="007317BF"/>
    <w:rsid w:val="00732B65"/>
    <w:rsid w:val="00732E62"/>
    <w:rsid w:val="0073582D"/>
    <w:rsid w:val="007372B3"/>
    <w:rsid w:val="0074004F"/>
    <w:rsid w:val="007412E9"/>
    <w:rsid w:val="00744363"/>
    <w:rsid w:val="00745884"/>
    <w:rsid w:val="0074599D"/>
    <w:rsid w:val="00746996"/>
    <w:rsid w:val="00753747"/>
    <w:rsid w:val="00754AE1"/>
    <w:rsid w:val="0075596C"/>
    <w:rsid w:val="00757BAA"/>
    <w:rsid w:val="00761AF8"/>
    <w:rsid w:val="00763DCA"/>
    <w:rsid w:val="00764C24"/>
    <w:rsid w:val="00766E30"/>
    <w:rsid w:val="007742E4"/>
    <w:rsid w:val="0078508D"/>
    <w:rsid w:val="007861E1"/>
    <w:rsid w:val="0078680D"/>
    <w:rsid w:val="0079006E"/>
    <w:rsid w:val="007903A2"/>
    <w:rsid w:val="00793BEF"/>
    <w:rsid w:val="007976D8"/>
    <w:rsid w:val="007A011B"/>
    <w:rsid w:val="007A09FD"/>
    <w:rsid w:val="007A1588"/>
    <w:rsid w:val="007A2607"/>
    <w:rsid w:val="007A3E1A"/>
    <w:rsid w:val="007A4401"/>
    <w:rsid w:val="007A4885"/>
    <w:rsid w:val="007A6E79"/>
    <w:rsid w:val="007A6F5B"/>
    <w:rsid w:val="007B0084"/>
    <w:rsid w:val="007B0ACE"/>
    <w:rsid w:val="007B4D73"/>
    <w:rsid w:val="007C1132"/>
    <w:rsid w:val="007C332B"/>
    <w:rsid w:val="007C4A9A"/>
    <w:rsid w:val="007C6706"/>
    <w:rsid w:val="007C7128"/>
    <w:rsid w:val="007C76A5"/>
    <w:rsid w:val="007D2904"/>
    <w:rsid w:val="007D5FBF"/>
    <w:rsid w:val="007E1D5B"/>
    <w:rsid w:val="007E79FB"/>
    <w:rsid w:val="007F0777"/>
    <w:rsid w:val="007F1CF7"/>
    <w:rsid w:val="007F2E13"/>
    <w:rsid w:val="007F5054"/>
    <w:rsid w:val="008023FE"/>
    <w:rsid w:val="00810B0C"/>
    <w:rsid w:val="00810C96"/>
    <w:rsid w:val="00812939"/>
    <w:rsid w:val="00813AF7"/>
    <w:rsid w:val="00815302"/>
    <w:rsid w:val="00816005"/>
    <w:rsid w:val="008166BA"/>
    <w:rsid w:val="00817023"/>
    <w:rsid w:val="00820D68"/>
    <w:rsid w:val="00821114"/>
    <w:rsid w:val="00825FA9"/>
    <w:rsid w:val="0082617F"/>
    <w:rsid w:val="00833DEB"/>
    <w:rsid w:val="008356BB"/>
    <w:rsid w:val="00835AD3"/>
    <w:rsid w:val="00835D0D"/>
    <w:rsid w:val="00836083"/>
    <w:rsid w:val="00850B22"/>
    <w:rsid w:val="00851393"/>
    <w:rsid w:val="0085164D"/>
    <w:rsid w:val="0085407A"/>
    <w:rsid w:val="008543D7"/>
    <w:rsid w:val="00855C59"/>
    <w:rsid w:val="00856798"/>
    <w:rsid w:val="00861D22"/>
    <w:rsid w:val="00870D78"/>
    <w:rsid w:val="0087227A"/>
    <w:rsid w:val="00873646"/>
    <w:rsid w:val="00881E2C"/>
    <w:rsid w:val="00882229"/>
    <w:rsid w:val="008852DD"/>
    <w:rsid w:val="00886D44"/>
    <w:rsid w:val="00890882"/>
    <w:rsid w:val="00891B41"/>
    <w:rsid w:val="00892FFD"/>
    <w:rsid w:val="008939C7"/>
    <w:rsid w:val="00895CE4"/>
    <w:rsid w:val="008A1CF0"/>
    <w:rsid w:val="008A5167"/>
    <w:rsid w:val="008A7131"/>
    <w:rsid w:val="008B2E74"/>
    <w:rsid w:val="008B503C"/>
    <w:rsid w:val="008B5D2E"/>
    <w:rsid w:val="008B7958"/>
    <w:rsid w:val="008C09F2"/>
    <w:rsid w:val="008C25AB"/>
    <w:rsid w:val="008C3F99"/>
    <w:rsid w:val="008C4687"/>
    <w:rsid w:val="008C4976"/>
    <w:rsid w:val="008C6325"/>
    <w:rsid w:val="008D0543"/>
    <w:rsid w:val="008D0640"/>
    <w:rsid w:val="008D1914"/>
    <w:rsid w:val="008D1D36"/>
    <w:rsid w:val="008D2D5B"/>
    <w:rsid w:val="008D4979"/>
    <w:rsid w:val="008D49CB"/>
    <w:rsid w:val="008D5BEE"/>
    <w:rsid w:val="008D5FD1"/>
    <w:rsid w:val="008D798A"/>
    <w:rsid w:val="008E36D8"/>
    <w:rsid w:val="008E598D"/>
    <w:rsid w:val="008E6FE8"/>
    <w:rsid w:val="008F34C2"/>
    <w:rsid w:val="008F5D53"/>
    <w:rsid w:val="009031D0"/>
    <w:rsid w:val="00912B83"/>
    <w:rsid w:val="00914AC0"/>
    <w:rsid w:val="009173F0"/>
    <w:rsid w:val="00917D7D"/>
    <w:rsid w:val="00920354"/>
    <w:rsid w:val="00924169"/>
    <w:rsid w:val="00924229"/>
    <w:rsid w:val="0093147C"/>
    <w:rsid w:val="00935804"/>
    <w:rsid w:val="00943E2E"/>
    <w:rsid w:val="00944188"/>
    <w:rsid w:val="009497AC"/>
    <w:rsid w:val="0095073F"/>
    <w:rsid w:val="00955B7C"/>
    <w:rsid w:val="00957ADC"/>
    <w:rsid w:val="009612FA"/>
    <w:rsid w:val="00963962"/>
    <w:rsid w:val="00964F01"/>
    <w:rsid w:val="009722D4"/>
    <w:rsid w:val="00972726"/>
    <w:rsid w:val="00977DA2"/>
    <w:rsid w:val="00982890"/>
    <w:rsid w:val="00983332"/>
    <w:rsid w:val="0098354B"/>
    <w:rsid w:val="00985832"/>
    <w:rsid w:val="00986FA0"/>
    <w:rsid w:val="009876BE"/>
    <w:rsid w:val="00987EB6"/>
    <w:rsid w:val="00991CDB"/>
    <w:rsid w:val="00993FC2"/>
    <w:rsid w:val="00994551"/>
    <w:rsid w:val="009A130A"/>
    <w:rsid w:val="009A2542"/>
    <w:rsid w:val="009B04D2"/>
    <w:rsid w:val="009B2248"/>
    <w:rsid w:val="009B3E06"/>
    <w:rsid w:val="009B684B"/>
    <w:rsid w:val="009B7867"/>
    <w:rsid w:val="009C0C7C"/>
    <w:rsid w:val="009C1F00"/>
    <w:rsid w:val="009C2FB3"/>
    <w:rsid w:val="009C7442"/>
    <w:rsid w:val="009C7812"/>
    <w:rsid w:val="009CAD89"/>
    <w:rsid w:val="009D0632"/>
    <w:rsid w:val="009D1E9D"/>
    <w:rsid w:val="009E4E19"/>
    <w:rsid w:val="009E66C6"/>
    <w:rsid w:val="009E6D09"/>
    <w:rsid w:val="009F042C"/>
    <w:rsid w:val="009F18B8"/>
    <w:rsid w:val="009F56D6"/>
    <w:rsid w:val="009F745D"/>
    <w:rsid w:val="00A03445"/>
    <w:rsid w:val="00A11475"/>
    <w:rsid w:val="00A11FE0"/>
    <w:rsid w:val="00A139F5"/>
    <w:rsid w:val="00A15D65"/>
    <w:rsid w:val="00A20151"/>
    <w:rsid w:val="00A33969"/>
    <w:rsid w:val="00A33C96"/>
    <w:rsid w:val="00A343F6"/>
    <w:rsid w:val="00A349F0"/>
    <w:rsid w:val="00A37A45"/>
    <w:rsid w:val="00A41ACA"/>
    <w:rsid w:val="00A4206A"/>
    <w:rsid w:val="00A44E2D"/>
    <w:rsid w:val="00A500C6"/>
    <w:rsid w:val="00A5134F"/>
    <w:rsid w:val="00A526AE"/>
    <w:rsid w:val="00A53978"/>
    <w:rsid w:val="00A56B9E"/>
    <w:rsid w:val="00A57D9E"/>
    <w:rsid w:val="00A61C5B"/>
    <w:rsid w:val="00A628F5"/>
    <w:rsid w:val="00A64F2F"/>
    <w:rsid w:val="00A67290"/>
    <w:rsid w:val="00A733D7"/>
    <w:rsid w:val="00A74423"/>
    <w:rsid w:val="00A74FD7"/>
    <w:rsid w:val="00A76C97"/>
    <w:rsid w:val="00A770AB"/>
    <w:rsid w:val="00A775FB"/>
    <w:rsid w:val="00A812BA"/>
    <w:rsid w:val="00A8189D"/>
    <w:rsid w:val="00A92CF2"/>
    <w:rsid w:val="00A94CD4"/>
    <w:rsid w:val="00A96A04"/>
    <w:rsid w:val="00A96DB9"/>
    <w:rsid w:val="00A97E7E"/>
    <w:rsid w:val="00AA01F9"/>
    <w:rsid w:val="00AA0A90"/>
    <w:rsid w:val="00AA1108"/>
    <w:rsid w:val="00AA213E"/>
    <w:rsid w:val="00AA44EF"/>
    <w:rsid w:val="00AA5297"/>
    <w:rsid w:val="00AA7BF1"/>
    <w:rsid w:val="00AB65BE"/>
    <w:rsid w:val="00AB6FEF"/>
    <w:rsid w:val="00AC0917"/>
    <w:rsid w:val="00AC0A6C"/>
    <w:rsid w:val="00AC3CBD"/>
    <w:rsid w:val="00AC4297"/>
    <w:rsid w:val="00AC6A68"/>
    <w:rsid w:val="00AD2667"/>
    <w:rsid w:val="00AD588F"/>
    <w:rsid w:val="00AD6E81"/>
    <w:rsid w:val="00AD6EB4"/>
    <w:rsid w:val="00AD732F"/>
    <w:rsid w:val="00AD7668"/>
    <w:rsid w:val="00AE1CA2"/>
    <w:rsid w:val="00AE3E82"/>
    <w:rsid w:val="00AE5C22"/>
    <w:rsid w:val="00AF1744"/>
    <w:rsid w:val="00AF5E1E"/>
    <w:rsid w:val="00AF60AA"/>
    <w:rsid w:val="00AF68EA"/>
    <w:rsid w:val="00B00E69"/>
    <w:rsid w:val="00B02D65"/>
    <w:rsid w:val="00B02E83"/>
    <w:rsid w:val="00B04490"/>
    <w:rsid w:val="00B13402"/>
    <w:rsid w:val="00B13947"/>
    <w:rsid w:val="00B14657"/>
    <w:rsid w:val="00B15BC3"/>
    <w:rsid w:val="00B15D95"/>
    <w:rsid w:val="00B218A8"/>
    <w:rsid w:val="00B23CB4"/>
    <w:rsid w:val="00B24F1C"/>
    <w:rsid w:val="00B2686F"/>
    <w:rsid w:val="00B27A5D"/>
    <w:rsid w:val="00B27DB0"/>
    <w:rsid w:val="00B30552"/>
    <w:rsid w:val="00B305A3"/>
    <w:rsid w:val="00B327D9"/>
    <w:rsid w:val="00B4045A"/>
    <w:rsid w:val="00B40FB8"/>
    <w:rsid w:val="00B41C3A"/>
    <w:rsid w:val="00B42B41"/>
    <w:rsid w:val="00B45685"/>
    <w:rsid w:val="00B45FF6"/>
    <w:rsid w:val="00B4775B"/>
    <w:rsid w:val="00B4787C"/>
    <w:rsid w:val="00B512EA"/>
    <w:rsid w:val="00B541D9"/>
    <w:rsid w:val="00B56993"/>
    <w:rsid w:val="00B56E4A"/>
    <w:rsid w:val="00B5747F"/>
    <w:rsid w:val="00B57B4E"/>
    <w:rsid w:val="00B628C3"/>
    <w:rsid w:val="00B71868"/>
    <w:rsid w:val="00B7619B"/>
    <w:rsid w:val="00B86C21"/>
    <w:rsid w:val="00B914AA"/>
    <w:rsid w:val="00B92A49"/>
    <w:rsid w:val="00B957ED"/>
    <w:rsid w:val="00BA08A5"/>
    <w:rsid w:val="00BA2916"/>
    <w:rsid w:val="00BA5185"/>
    <w:rsid w:val="00BA549B"/>
    <w:rsid w:val="00BC112E"/>
    <w:rsid w:val="00BC1EDB"/>
    <w:rsid w:val="00BC2502"/>
    <w:rsid w:val="00BC3030"/>
    <w:rsid w:val="00BC5E8F"/>
    <w:rsid w:val="00BC6D23"/>
    <w:rsid w:val="00BD42BA"/>
    <w:rsid w:val="00BD629D"/>
    <w:rsid w:val="00BE041C"/>
    <w:rsid w:val="00BE0EB9"/>
    <w:rsid w:val="00BE11D6"/>
    <w:rsid w:val="00BE51FD"/>
    <w:rsid w:val="00BE7EF2"/>
    <w:rsid w:val="00BF0C84"/>
    <w:rsid w:val="00BF1F14"/>
    <w:rsid w:val="00BF421B"/>
    <w:rsid w:val="00C0158C"/>
    <w:rsid w:val="00C02ECD"/>
    <w:rsid w:val="00C040B7"/>
    <w:rsid w:val="00C05B4A"/>
    <w:rsid w:val="00C07CF0"/>
    <w:rsid w:val="00C0FC66"/>
    <w:rsid w:val="00C152AE"/>
    <w:rsid w:val="00C208DF"/>
    <w:rsid w:val="00C20D48"/>
    <w:rsid w:val="00C24C54"/>
    <w:rsid w:val="00C31952"/>
    <w:rsid w:val="00C323C2"/>
    <w:rsid w:val="00C351D2"/>
    <w:rsid w:val="00C35E41"/>
    <w:rsid w:val="00C361E9"/>
    <w:rsid w:val="00C402D6"/>
    <w:rsid w:val="00C407B0"/>
    <w:rsid w:val="00C40CD8"/>
    <w:rsid w:val="00C42324"/>
    <w:rsid w:val="00C462D1"/>
    <w:rsid w:val="00C50D6D"/>
    <w:rsid w:val="00C51BA4"/>
    <w:rsid w:val="00C526CA"/>
    <w:rsid w:val="00C5281F"/>
    <w:rsid w:val="00C53AC1"/>
    <w:rsid w:val="00C57D75"/>
    <w:rsid w:val="00C627C1"/>
    <w:rsid w:val="00C636B1"/>
    <w:rsid w:val="00C64343"/>
    <w:rsid w:val="00C646CA"/>
    <w:rsid w:val="00C654C7"/>
    <w:rsid w:val="00C66F52"/>
    <w:rsid w:val="00C72DE7"/>
    <w:rsid w:val="00C74922"/>
    <w:rsid w:val="00C76428"/>
    <w:rsid w:val="00C77C33"/>
    <w:rsid w:val="00C821F3"/>
    <w:rsid w:val="00C82683"/>
    <w:rsid w:val="00C83132"/>
    <w:rsid w:val="00C83437"/>
    <w:rsid w:val="00C8641F"/>
    <w:rsid w:val="00C86455"/>
    <w:rsid w:val="00C86681"/>
    <w:rsid w:val="00C86A0A"/>
    <w:rsid w:val="00C8740A"/>
    <w:rsid w:val="00C9222E"/>
    <w:rsid w:val="00C94C15"/>
    <w:rsid w:val="00C94CB5"/>
    <w:rsid w:val="00C96667"/>
    <w:rsid w:val="00C96D3A"/>
    <w:rsid w:val="00CA116C"/>
    <w:rsid w:val="00CA3EAC"/>
    <w:rsid w:val="00CA6FAA"/>
    <w:rsid w:val="00CA7C27"/>
    <w:rsid w:val="00CB2202"/>
    <w:rsid w:val="00CB4ABB"/>
    <w:rsid w:val="00CB4D7A"/>
    <w:rsid w:val="00CB53C1"/>
    <w:rsid w:val="00CB78AE"/>
    <w:rsid w:val="00CC092E"/>
    <w:rsid w:val="00CC1AED"/>
    <w:rsid w:val="00CC1BA7"/>
    <w:rsid w:val="00CC2AC1"/>
    <w:rsid w:val="00CC5F01"/>
    <w:rsid w:val="00CC6730"/>
    <w:rsid w:val="00CE1916"/>
    <w:rsid w:val="00CE1F08"/>
    <w:rsid w:val="00CE24C3"/>
    <w:rsid w:val="00CE529D"/>
    <w:rsid w:val="00CE65DE"/>
    <w:rsid w:val="00CF1C42"/>
    <w:rsid w:val="00CF1FAC"/>
    <w:rsid w:val="00CF3BE3"/>
    <w:rsid w:val="00CF6BE8"/>
    <w:rsid w:val="00D01C66"/>
    <w:rsid w:val="00D02588"/>
    <w:rsid w:val="00D034D1"/>
    <w:rsid w:val="00D04D89"/>
    <w:rsid w:val="00D063E6"/>
    <w:rsid w:val="00D066EF"/>
    <w:rsid w:val="00D077BB"/>
    <w:rsid w:val="00D102CD"/>
    <w:rsid w:val="00D10952"/>
    <w:rsid w:val="00D11B96"/>
    <w:rsid w:val="00D12A0D"/>
    <w:rsid w:val="00D15BA4"/>
    <w:rsid w:val="00D16C17"/>
    <w:rsid w:val="00D16CC8"/>
    <w:rsid w:val="00D172AB"/>
    <w:rsid w:val="00D2096D"/>
    <w:rsid w:val="00D21866"/>
    <w:rsid w:val="00D21EE6"/>
    <w:rsid w:val="00D2255F"/>
    <w:rsid w:val="00D259C6"/>
    <w:rsid w:val="00D27CF4"/>
    <w:rsid w:val="00D30766"/>
    <w:rsid w:val="00D32101"/>
    <w:rsid w:val="00D32DF6"/>
    <w:rsid w:val="00D33603"/>
    <w:rsid w:val="00D34147"/>
    <w:rsid w:val="00D41F67"/>
    <w:rsid w:val="00D42ED0"/>
    <w:rsid w:val="00D54CB0"/>
    <w:rsid w:val="00D54E71"/>
    <w:rsid w:val="00D56AAF"/>
    <w:rsid w:val="00D5763D"/>
    <w:rsid w:val="00D57FD1"/>
    <w:rsid w:val="00D77436"/>
    <w:rsid w:val="00D8433C"/>
    <w:rsid w:val="00D850AD"/>
    <w:rsid w:val="00D874D6"/>
    <w:rsid w:val="00D90040"/>
    <w:rsid w:val="00D9316F"/>
    <w:rsid w:val="00D95D69"/>
    <w:rsid w:val="00D97F5A"/>
    <w:rsid w:val="00DA0D84"/>
    <w:rsid w:val="00DA10EC"/>
    <w:rsid w:val="00DA2BB7"/>
    <w:rsid w:val="00DA6582"/>
    <w:rsid w:val="00DA7334"/>
    <w:rsid w:val="00DB1FE3"/>
    <w:rsid w:val="00DB5548"/>
    <w:rsid w:val="00DC08AD"/>
    <w:rsid w:val="00DC0A47"/>
    <w:rsid w:val="00DC202C"/>
    <w:rsid w:val="00DC4D1C"/>
    <w:rsid w:val="00DC788B"/>
    <w:rsid w:val="00DD41EC"/>
    <w:rsid w:val="00DD685E"/>
    <w:rsid w:val="00DD71F0"/>
    <w:rsid w:val="00DE0672"/>
    <w:rsid w:val="00DE0921"/>
    <w:rsid w:val="00DE2CD9"/>
    <w:rsid w:val="00DE2DF1"/>
    <w:rsid w:val="00DE4473"/>
    <w:rsid w:val="00DE6A94"/>
    <w:rsid w:val="00DF41EC"/>
    <w:rsid w:val="00E02E05"/>
    <w:rsid w:val="00E03316"/>
    <w:rsid w:val="00E03A34"/>
    <w:rsid w:val="00E0612A"/>
    <w:rsid w:val="00E07B67"/>
    <w:rsid w:val="00E1151D"/>
    <w:rsid w:val="00E13EE4"/>
    <w:rsid w:val="00E14155"/>
    <w:rsid w:val="00E27767"/>
    <w:rsid w:val="00E3167A"/>
    <w:rsid w:val="00E3599E"/>
    <w:rsid w:val="00E369FA"/>
    <w:rsid w:val="00E3784E"/>
    <w:rsid w:val="00E42899"/>
    <w:rsid w:val="00E43453"/>
    <w:rsid w:val="00E4466D"/>
    <w:rsid w:val="00E45AC7"/>
    <w:rsid w:val="00E51C7A"/>
    <w:rsid w:val="00E52535"/>
    <w:rsid w:val="00E53B37"/>
    <w:rsid w:val="00E55F55"/>
    <w:rsid w:val="00E56034"/>
    <w:rsid w:val="00E57171"/>
    <w:rsid w:val="00E61690"/>
    <w:rsid w:val="00E674DA"/>
    <w:rsid w:val="00E70035"/>
    <w:rsid w:val="00E751DC"/>
    <w:rsid w:val="00E76BC0"/>
    <w:rsid w:val="00E7729D"/>
    <w:rsid w:val="00E807FC"/>
    <w:rsid w:val="00E827A3"/>
    <w:rsid w:val="00E8355D"/>
    <w:rsid w:val="00E85CF6"/>
    <w:rsid w:val="00E869B0"/>
    <w:rsid w:val="00E90BDB"/>
    <w:rsid w:val="00E927C5"/>
    <w:rsid w:val="00E969FB"/>
    <w:rsid w:val="00E97E09"/>
    <w:rsid w:val="00EA0953"/>
    <w:rsid w:val="00EA33AA"/>
    <w:rsid w:val="00EA68B6"/>
    <w:rsid w:val="00EA690B"/>
    <w:rsid w:val="00EB0F4E"/>
    <w:rsid w:val="00EB355D"/>
    <w:rsid w:val="00EB4FD7"/>
    <w:rsid w:val="00EB7266"/>
    <w:rsid w:val="00EB763E"/>
    <w:rsid w:val="00EC7CD5"/>
    <w:rsid w:val="00ED026A"/>
    <w:rsid w:val="00ED3AB9"/>
    <w:rsid w:val="00ED40F4"/>
    <w:rsid w:val="00ED7158"/>
    <w:rsid w:val="00EE3230"/>
    <w:rsid w:val="00EE638A"/>
    <w:rsid w:val="00EE7BD7"/>
    <w:rsid w:val="00EE7EB8"/>
    <w:rsid w:val="00EF0669"/>
    <w:rsid w:val="00EF365B"/>
    <w:rsid w:val="00EF526C"/>
    <w:rsid w:val="00EF6186"/>
    <w:rsid w:val="00F007A7"/>
    <w:rsid w:val="00F03DE4"/>
    <w:rsid w:val="00F0409D"/>
    <w:rsid w:val="00F0573A"/>
    <w:rsid w:val="00F06188"/>
    <w:rsid w:val="00F12349"/>
    <w:rsid w:val="00F13996"/>
    <w:rsid w:val="00F16660"/>
    <w:rsid w:val="00F16C27"/>
    <w:rsid w:val="00F16E20"/>
    <w:rsid w:val="00F20C2B"/>
    <w:rsid w:val="00F21B2A"/>
    <w:rsid w:val="00F2538C"/>
    <w:rsid w:val="00F259A4"/>
    <w:rsid w:val="00F2677D"/>
    <w:rsid w:val="00F26D73"/>
    <w:rsid w:val="00F311DC"/>
    <w:rsid w:val="00F35E2E"/>
    <w:rsid w:val="00F367E8"/>
    <w:rsid w:val="00F37078"/>
    <w:rsid w:val="00F449CE"/>
    <w:rsid w:val="00F4559C"/>
    <w:rsid w:val="00F518C7"/>
    <w:rsid w:val="00F619B3"/>
    <w:rsid w:val="00F61F40"/>
    <w:rsid w:val="00F63BF5"/>
    <w:rsid w:val="00F6435A"/>
    <w:rsid w:val="00F70254"/>
    <w:rsid w:val="00F71089"/>
    <w:rsid w:val="00F71682"/>
    <w:rsid w:val="00F72E85"/>
    <w:rsid w:val="00F72EFE"/>
    <w:rsid w:val="00F735ED"/>
    <w:rsid w:val="00F76F05"/>
    <w:rsid w:val="00F81025"/>
    <w:rsid w:val="00F85B37"/>
    <w:rsid w:val="00F8788D"/>
    <w:rsid w:val="00F938E4"/>
    <w:rsid w:val="00FA6DEF"/>
    <w:rsid w:val="00FB4E0E"/>
    <w:rsid w:val="00FB70D1"/>
    <w:rsid w:val="00FC3028"/>
    <w:rsid w:val="00FC620F"/>
    <w:rsid w:val="00FC69FD"/>
    <w:rsid w:val="00FC7942"/>
    <w:rsid w:val="00FD1BFF"/>
    <w:rsid w:val="00FD1F92"/>
    <w:rsid w:val="00FD25CD"/>
    <w:rsid w:val="00FD2713"/>
    <w:rsid w:val="00FD4F79"/>
    <w:rsid w:val="00FD5CB0"/>
    <w:rsid w:val="00FD6F11"/>
    <w:rsid w:val="00FD74B6"/>
    <w:rsid w:val="00FE2BB0"/>
    <w:rsid w:val="00FE2FCD"/>
    <w:rsid w:val="00FE3ECF"/>
    <w:rsid w:val="00FE43B1"/>
    <w:rsid w:val="00FE609B"/>
    <w:rsid w:val="00FF0D1B"/>
    <w:rsid w:val="00FF1183"/>
    <w:rsid w:val="00FF218B"/>
    <w:rsid w:val="00FF34C1"/>
    <w:rsid w:val="00FF69E6"/>
    <w:rsid w:val="00FF7493"/>
    <w:rsid w:val="00FF7824"/>
    <w:rsid w:val="00FF7B53"/>
    <w:rsid w:val="0152DCEE"/>
    <w:rsid w:val="016CCC7F"/>
    <w:rsid w:val="017FA79F"/>
    <w:rsid w:val="01834744"/>
    <w:rsid w:val="01A5B926"/>
    <w:rsid w:val="01A9A6FA"/>
    <w:rsid w:val="01AD4C45"/>
    <w:rsid w:val="01B0055B"/>
    <w:rsid w:val="01B88B4A"/>
    <w:rsid w:val="01B91A25"/>
    <w:rsid w:val="01DA1135"/>
    <w:rsid w:val="01E15D58"/>
    <w:rsid w:val="01EC1113"/>
    <w:rsid w:val="01EEEBBC"/>
    <w:rsid w:val="01F830F2"/>
    <w:rsid w:val="026A16C1"/>
    <w:rsid w:val="027017CF"/>
    <w:rsid w:val="0270ACF9"/>
    <w:rsid w:val="029218C3"/>
    <w:rsid w:val="02BEB654"/>
    <w:rsid w:val="036E8298"/>
    <w:rsid w:val="037E2453"/>
    <w:rsid w:val="0382F32F"/>
    <w:rsid w:val="038BEE05"/>
    <w:rsid w:val="038C0A5F"/>
    <w:rsid w:val="03984FEC"/>
    <w:rsid w:val="03CD81FA"/>
    <w:rsid w:val="03FB4C03"/>
    <w:rsid w:val="03FEA605"/>
    <w:rsid w:val="03FFB8F9"/>
    <w:rsid w:val="04057D95"/>
    <w:rsid w:val="0435AB17"/>
    <w:rsid w:val="0453B6B4"/>
    <w:rsid w:val="0497CD07"/>
    <w:rsid w:val="04B9BC83"/>
    <w:rsid w:val="04BA5388"/>
    <w:rsid w:val="04BB0681"/>
    <w:rsid w:val="04CF92A7"/>
    <w:rsid w:val="04DC2C95"/>
    <w:rsid w:val="04EFD894"/>
    <w:rsid w:val="04F5E6CF"/>
    <w:rsid w:val="04F78623"/>
    <w:rsid w:val="0519F4B4"/>
    <w:rsid w:val="051EB478"/>
    <w:rsid w:val="0523531D"/>
    <w:rsid w:val="05260236"/>
    <w:rsid w:val="052C8CD6"/>
    <w:rsid w:val="0536092F"/>
    <w:rsid w:val="0537AF76"/>
    <w:rsid w:val="053FC7CE"/>
    <w:rsid w:val="0540EEAE"/>
    <w:rsid w:val="054DE9BF"/>
    <w:rsid w:val="0552C176"/>
    <w:rsid w:val="055A8108"/>
    <w:rsid w:val="05718D64"/>
    <w:rsid w:val="05827E44"/>
    <w:rsid w:val="059E8BDF"/>
    <w:rsid w:val="05A6F51E"/>
    <w:rsid w:val="05A7EA4C"/>
    <w:rsid w:val="05BD5F1D"/>
    <w:rsid w:val="05D337E9"/>
    <w:rsid w:val="05DF840A"/>
    <w:rsid w:val="05E32E44"/>
    <w:rsid w:val="0605A868"/>
    <w:rsid w:val="06244BD8"/>
    <w:rsid w:val="0626B132"/>
    <w:rsid w:val="06303783"/>
    <w:rsid w:val="06657AA6"/>
    <w:rsid w:val="067C72F7"/>
    <w:rsid w:val="0680294F"/>
    <w:rsid w:val="068D3F9C"/>
    <w:rsid w:val="068F2000"/>
    <w:rsid w:val="0696FEDD"/>
    <w:rsid w:val="06A6EAFE"/>
    <w:rsid w:val="06BFC726"/>
    <w:rsid w:val="06C07736"/>
    <w:rsid w:val="06D13639"/>
    <w:rsid w:val="06F17D9A"/>
    <w:rsid w:val="06F46310"/>
    <w:rsid w:val="06F9F690"/>
    <w:rsid w:val="06FD0436"/>
    <w:rsid w:val="072A2F2E"/>
    <w:rsid w:val="072C3051"/>
    <w:rsid w:val="072D4C65"/>
    <w:rsid w:val="07556DA3"/>
    <w:rsid w:val="0766DAB9"/>
    <w:rsid w:val="07679C85"/>
    <w:rsid w:val="077B7D65"/>
    <w:rsid w:val="078B9323"/>
    <w:rsid w:val="078C8F3E"/>
    <w:rsid w:val="07A5124C"/>
    <w:rsid w:val="07ABCC30"/>
    <w:rsid w:val="07B2EAD4"/>
    <w:rsid w:val="07B432A4"/>
    <w:rsid w:val="07CC0548"/>
    <w:rsid w:val="07D4CAB5"/>
    <w:rsid w:val="07F52BF9"/>
    <w:rsid w:val="07FADDC0"/>
    <w:rsid w:val="08014B07"/>
    <w:rsid w:val="08269315"/>
    <w:rsid w:val="08628DFE"/>
    <w:rsid w:val="088E6CE2"/>
    <w:rsid w:val="08A106A3"/>
    <w:rsid w:val="08A15839"/>
    <w:rsid w:val="08AAF757"/>
    <w:rsid w:val="08AE8854"/>
    <w:rsid w:val="08C4C47B"/>
    <w:rsid w:val="0903F5A4"/>
    <w:rsid w:val="09221501"/>
    <w:rsid w:val="09709B16"/>
    <w:rsid w:val="09746563"/>
    <w:rsid w:val="097DB4DF"/>
    <w:rsid w:val="097E2E7E"/>
    <w:rsid w:val="09A04316"/>
    <w:rsid w:val="09A67124"/>
    <w:rsid w:val="09A87D13"/>
    <w:rsid w:val="09B0F20E"/>
    <w:rsid w:val="09B46315"/>
    <w:rsid w:val="09D5F9D7"/>
    <w:rsid w:val="09D67945"/>
    <w:rsid w:val="09DE88FB"/>
    <w:rsid w:val="09F0A73A"/>
    <w:rsid w:val="09FE5E5F"/>
    <w:rsid w:val="0A0427EC"/>
    <w:rsid w:val="0A2F55A4"/>
    <w:rsid w:val="0A6A9A6C"/>
    <w:rsid w:val="0A7CC423"/>
    <w:rsid w:val="0A99EB21"/>
    <w:rsid w:val="0ABFD8FA"/>
    <w:rsid w:val="0AD8EE5D"/>
    <w:rsid w:val="0AE78743"/>
    <w:rsid w:val="0AF3C0EC"/>
    <w:rsid w:val="0B363CB8"/>
    <w:rsid w:val="0B368CF6"/>
    <w:rsid w:val="0B3D9F2F"/>
    <w:rsid w:val="0B3DDA52"/>
    <w:rsid w:val="0B58E5D4"/>
    <w:rsid w:val="0B69224F"/>
    <w:rsid w:val="0BA8FF6E"/>
    <w:rsid w:val="0BCB5FE2"/>
    <w:rsid w:val="0C084534"/>
    <w:rsid w:val="0C1C6F11"/>
    <w:rsid w:val="0C203B36"/>
    <w:rsid w:val="0C25CCEB"/>
    <w:rsid w:val="0C35AB79"/>
    <w:rsid w:val="0C38DAF7"/>
    <w:rsid w:val="0C4EAC12"/>
    <w:rsid w:val="0C6CAB09"/>
    <w:rsid w:val="0C91E83A"/>
    <w:rsid w:val="0CA83BD8"/>
    <w:rsid w:val="0CC64077"/>
    <w:rsid w:val="0CD4BC2A"/>
    <w:rsid w:val="0CDDC47A"/>
    <w:rsid w:val="0CF0EBFE"/>
    <w:rsid w:val="0D2A5763"/>
    <w:rsid w:val="0D5C7BB0"/>
    <w:rsid w:val="0D5D204F"/>
    <w:rsid w:val="0D67D7FE"/>
    <w:rsid w:val="0D7C9AB4"/>
    <w:rsid w:val="0DA785D1"/>
    <w:rsid w:val="0DCD5298"/>
    <w:rsid w:val="0DDB360A"/>
    <w:rsid w:val="0DDC1C3B"/>
    <w:rsid w:val="0DDE893B"/>
    <w:rsid w:val="0DDF5DAD"/>
    <w:rsid w:val="0DEE8CDA"/>
    <w:rsid w:val="0E07DEDF"/>
    <w:rsid w:val="0E1A2C49"/>
    <w:rsid w:val="0E256625"/>
    <w:rsid w:val="0E284F13"/>
    <w:rsid w:val="0E289602"/>
    <w:rsid w:val="0E2C9E8A"/>
    <w:rsid w:val="0E326250"/>
    <w:rsid w:val="0E61FDD0"/>
    <w:rsid w:val="0E70850B"/>
    <w:rsid w:val="0E740B74"/>
    <w:rsid w:val="0E7994DB"/>
    <w:rsid w:val="0E7FE337"/>
    <w:rsid w:val="0E9599EB"/>
    <w:rsid w:val="0E9B350B"/>
    <w:rsid w:val="0EB3BC1F"/>
    <w:rsid w:val="0EBD2983"/>
    <w:rsid w:val="0EC03D80"/>
    <w:rsid w:val="0EE50667"/>
    <w:rsid w:val="0EF9C433"/>
    <w:rsid w:val="0EFFE466"/>
    <w:rsid w:val="0F0B74C6"/>
    <w:rsid w:val="0F0C329D"/>
    <w:rsid w:val="0F13A43D"/>
    <w:rsid w:val="0F577DDD"/>
    <w:rsid w:val="0F8524C2"/>
    <w:rsid w:val="0FAC6C4D"/>
    <w:rsid w:val="0FAC9AA4"/>
    <w:rsid w:val="0FD5960B"/>
    <w:rsid w:val="100EAFE4"/>
    <w:rsid w:val="1014D0A9"/>
    <w:rsid w:val="10258767"/>
    <w:rsid w:val="10352A15"/>
    <w:rsid w:val="105C39EE"/>
    <w:rsid w:val="108B4A10"/>
    <w:rsid w:val="109852C8"/>
    <w:rsid w:val="109970BF"/>
    <w:rsid w:val="109DE37C"/>
    <w:rsid w:val="109F1B32"/>
    <w:rsid w:val="10D0E38B"/>
    <w:rsid w:val="10D39EF0"/>
    <w:rsid w:val="10EADD03"/>
    <w:rsid w:val="10FD1D22"/>
    <w:rsid w:val="110C769B"/>
    <w:rsid w:val="1110AF8D"/>
    <w:rsid w:val="113C90E6"/>
    <w:rsid w:val="114D441F"/>
    <w:rsid w:val="115B14EA"/>
    <w:rsid w:val="115CFFDB"/>
    <w:rsid w:val="1163A7D4"/>
    <w:rsid w:val="116B8B2F"/>
    <w:rsid w:val="11B96FE9"/>
    <w:rsid w:val="11C860CC"/>
    <w:rsid w:val="11DFFB5F"/>
    <w:rsid w:val="12156A0D"/>
    <w:rsid w:val="12267396"/>
    <w:rsid w:val="123598C5"/>
    <w:rsid w:val="124B0FDB"/>
    <w:rsid w:val="1277DA2F"/>
    <w:rsid w:val="129BF040"/>
    <w:rsid w:val="12D6A898"/>
    <w:rsid w:val="12E9DDCA"/>
    <w:rsid w:val="1301FD57"/>
    <w:rsid w:val="132F4081"/>
    <w:rsid w:val="133EC0F1"/>
    <w:rsid w:val="13424335"/>
    <w:rsid w:val="1348D129"/>
    <w:rsid w:val="1356005A"/>
    <w:rsid w:val="1366B771"/>
    <w:rsid w:val="13872D42"/>
    <w:rsid w:val="139A99BD"/>
    <w:rsid w:val="13A6E03F"/>
    <w:rsid w:val="13A9D448"/>
    <w:rsid w:val="13D5B498"/>
    <w:rsid w:val="13FB5FF4"/>
    <w:rsid w:val="140E5899"/>
    <w:rsid w:val="141D8305"/>
    <w:rsid w:val="142B4D1B"/>
    <w:rsid w:val="1437DFBA"/>
    <w:rsid w:val="1446F780"/>
    <w:rsid w:val="144D8A79"/>
    <w:rsid w:val="146F4B8A"/>
    <w:rsid w:val="147F4976"/>
    <w:rsid w:val="14803305"/>
    <w:rsid w:val="14890E4C"/>
    <w:rsid w:val="1497DF72"/>
    <w:rsid w:val="14B6CD88"/>
    <w:rsid w:val="14F1D74F"/>
    <w:rsid w:val="14F28068"/>
    <w:rsid w:val="152C9FF4"/>
    <w:rsid w:val="1569D8A7"/>
    <w:rsid w:val="1582C3F4"/>
    <w:rsid w:val="1586C466"/>
    <w:rsid w:val="158763AB"/>
    <w:rsid w:val="15889533"/>
    <w:rsid w:val="15A8B209"/>
    <w:rsid w:val="15AADAFD"/>
    <w:rsid w:val="15C7A6F8"/>
    <w:rsid w:val="15D7E438"/>
    <w:rsid w:val="15E66782"/>
    <w:rsid w:val="15ECBE2F"/>
    <w:rsid w:val="16152C79"/>
    <w:rsid w:val="161AD334"/>
    <w:rsid w:val="161FAAC3"/>
    <w:rsid w:val="162E860D"/>
    <w:rsid w:val="16352BC3"/>
    <w:rsid w:val="1645E0AD"/>
    <w:rsid w:val="1648DE7D"/>
    <w:rsid w:val="164C2E53"/>
    <w:rsid w:val="1683BD4A"/>
    <w:rsid w:val="168D1736"/>
    <w:rsid w:val="169A7802"/>
    <w:rsid w:val="16A10EAA"/>
    <w:rsid w:val="16AD9467"/>
    <w:rsid w:val="16B25B71"/>
    <w:rsid w:val="16B65F2C"/>
    <w:rsid w:val="17031E0E"/>
    <w:rsid w:val="1707CB70"/>
    <w:rsid w:val="171FFE00"/>
    <w:rsid w:val="1729238D"/>
    <w:rsid w:val="1729F729"/>
    <w:rsid w:val="173A84A3"/>
    <w:rsid w:val="174270D7"/>
    <w:rsid w:val="17531BAB"/>
    <w:rsid w:val="175DE478"/>
    <w:rsid w:val="17634FBF"/>
    <w:rsid w:val="179C4442"/>
    <w:rsid w:val="17AC3814"/>
    <w:rsid w:val="17B5D6C7"/>
    <w:rsid w:val="17B62F04"/>
    <w:rsid w:val="17DA404E"/>
    <w:rsid w:val="17F3A7C7"/>
    <w:rsid w:val="17F6A652"/>
    <w:rsid w:val="1802B643"/>
    <w:rsid w:val="1822512D"/>
    <w:rsid w:val="182FDF60"/>
    <w:rsid w:val="186C2113"/>
    <w:rsid w:val="1879A8D7"/>
    <w:rsid w:val="18A2B60B"/>
    <w:rsid w:val="18A7D1DF"/>
    <w:rsid w:val="18BFC0DB"/>
    <w:rsid w:val="18D3D891"/>
    <w:rsid w:val="18E79DF7"/>
    <w:rsid w:val="18E86168"/>
    <w:rsid w:val="18EBA16C"/>
    <w:rsid w:val="19046FA1"/>
    <w:rsid w:val="19129EB0"/>
    <w:rsid w:val="19143A14"/>
    <w:rsid w:val="19229EAD"/>
    <w:rsid w:val="19245EF1"/>
    <w:rsid w:val="19280F4D"/>
    <w:rsid w:val="193241D6"/>
    <w:rsid w:val="194002B4"/>
    <w:rsid w:val="194D347F"/>
    <w:rsid w:val="1952BE34"/>
    <w:rsid w:val="195982BB"/>
    <w:rsid w:val="19710BE2"/>
    <w:rsid w:val="19798F3A"/>
    <w:rsid w:val="19A8335C"/>
    <w:rsid w:val="19E876BD"/>
    <w:rsid w:val="1A065DDD"/>
    <w:rsid w:val="1A3680F5"/>
    <w:rsid w:val="1A460492"/>
    <w:rsid w:val="1A819E58"/>
    <w:rsid w:val="1A92E609"/>
    <w:rsid w:val="1ABBA485"/>
    <w:rsid w:val="1AC02F52"/>
    <w:rsid w:val="1AC03928"/>
    <w:rsid w:val="1AD1B5DA"/>
    <w:rsid w:val="1AE10988"/>
    <w:rsid w:val="1B01AC36"/>
    <w:rsid w:val="1B089CE6"/>
    <w:rsid w:val="1B09953F"/>
    <w:rsid w:val="1B3F06D0"/>
    <w:rsid w:val="1B6395C8"/>
    <w:rsid w:val="1B6B3790"/>
    <w:rsid w:val="1B900F2E"/>
    <w:rsid w:val="1B9C6CC2"/>
    <w:rsid w:val="1BC626AB"/>
    <w:rsid w:val="1BD74431"/>
    <w:rsid w:val="1BD7536F"/>
    <w:rsid w:val="1BDB3C93"/>
    <w:rsid w:val="1BFA4151"/>
    <w:rsid w:val="1C2BA472"/>
    <w:rsid w:val="1C2EB66A"/>
    <w:rsid w:val="1C2F382E"/>
    <w:rsid w:val="1C585F76"/>
    <w:rsid w:val="1C99A3D4"/>
    <w:rsid w:val="1CA0CEDA"/>
    <w:rsid w:val="1CBD8A57"/>
    <w:rsid w:val="1CBEA680"/>
    <w:rsid w:val="1CC7BEF4"/>
    <w:rsid w:val="1CF5AF03"/>
    <w:rsid w:val="1CFA85FB"/>
    <w:rsid w:val="1CFBF80E"/>
    <w:rsid w:val="1CFF6629"/>
    <w:rsid w:val="1D13F4DD"/>
    <w:rsid w:val="1D14A3DE"/>
    <w:rsid w:val="1D16C22B"/>
    <w:rsid w:val="1D18B7D9"/>
    <w:rsid w:val="1D3A5C17"/>
    <w:rsid w:val="1D4B9613"/>
    <w:rsid w:val="1D502049"/>
    <w:rsid w:val="1D5D87C9"/>
    <w:rsid w:val="1D77FE11"/>
    <w:rsid w:val="1D7E2365"/>
    <w:rsid w:val="1D82EA56"/>
    <w:rsid w:val="1D884020"/>
    <w:rsid w:val="1DB16E88"/>
    <w:rsid w:val="1DB1B25B"/>
    <w:rsid w:val="1DDB6D15"/>
    <w:rsid w:val="1DDFE306"/>
    <w:rsid w:val="1DE0DB93"/>
    <w:rsid w:val="1DF22BEE"/>
    <w:rsid w:val="1DF2D7F0"/>
    <w:rsid w:val="1E04B744"/>
    <w:rsid w:val="1E09569C"/>
    <w:rsid w:val="1E0B544B"/>
    <w:rsid w:val="1E29FE5B"/>
    <w:rsid w:val="1E2E3425"/>
    <w:rsid w:val="1E385629"/>
    <w:rsid w:val="1E3E2A40"/>
    <w:rsid w:val="1E420D50"/>
    <w:rsid w:val="1E436F6E"/>
    <w:rsid w:val="1E4F66B6"/>
    <w:rsid w:val="1E5A3588"/>
    <w:rsid w:val="1E5FC206"/>
    <w:rsid w:val="1E9500E1"/>
    <w:rsid w:val="1ECC30CB"/>
    <w:rsid w:val="1EE0BECF"/>
    <w:rsid w:val="1EEDEE82"/>
    <w:rsid w:val="1F04410A"/>
    <w:rsid w:val="1F357697"/>
    <w:rsid w:val="1F3D53C5"/>
    <w:rsid w:val="1F4D82BC"/>
    <w:rsid w:val="1F5D5920"/>
    <w:rsid w:val="1F60D89B"/>
    <w:rsid w:val="1F78B7D4"/>
    <w:rsid w:val="1F984E6D"/>
    <w:rsid w:val="1FAB33DE"/>
    <w:rsid w:val="1FAD0C9D"/>
    <w:rsid w:val="1FE3AE40"/>
    <w:rsid w:val="1FF52B19"/>
    <w:rsid w:val="1FF8FA46"/>
    <w:rsid w:val="200ADE47"/>
    <w:rsid w:val="200E5459"/>
    <w:rsid w:val="20188674"/>
    <w:rsid w:val="20641E1B"/>
    <w:rsid w:val="2064C06C"/>
    <w:rsid w:val="20770B34"/>
    <w:rsid w:val="2084BABC"/>
    <w:rsid w:val="2087155C"/>
    <w:rsid w:val="20A61F52"/>
    <w:rsid w:val="20A7D341"/>
    <w:rsid w:val="20B1DD34"/>
    <w:rsid w:val="20D5AE35"/>
    <w:rsid w:val="20EC112E"/>
    <w:rsid w:val="20ECE325"/>
    <w:rsid w:val="20EE7788"/>
    <w:rsid w:val="20F07725"/>
    <w:rsid w:val="20F1452D"/>
    <w:rsid w:val="20F30345"/>
    <w:rsid w:val="211462F9"/>
    <w:rsid w:val="2114A16E"/>
    <w:rsid w:val="21193F85"/>
    <w:rsid w:val="211ED0CB"/>
    <w:rsid w:val="213FD22B"/>
    <w:rsid w:val="2152B44B"/>
    <w:rsid w:val="2155C805"/>
    <w:rsid w:val="21664131"/>
    <w:rsid w:val="2178D6C3"/>
    <w:rsid w:val="218F1433"/>
    <w:rsid w:val="22278194"/>
    <w:rsid w:val="222E46D2"/>
    <w:rsid w:val="2259E750"/>
    <w:rsid w:val="225C3A0E"/>
    <w:rsid w:val="225EE01C"/>
    <w:rsid w:val="2264740F"/>
    <w:rsid w:val="228A47E9"/>
    <w:rsid w:val="2298B5AE"/>
    <w:rsid w:val="22B28F67"/>
    <w:rsid w:val="22C91B03"/>
    <w:rsid w:val="22D29B8C"/>
    <w:rsid w:val="22D66C83"/>
    <w:rsid w:val="22D9EA23"/>
    <w:rsid w:val="22DC415C"/>
    <w:rsid w:val="22ECE1F7"/>
    <w:rsid w:val="22F3923C"/>
    <w:rsid w:val="2303BBC4"/>
    <w:rsid w:val="230D618F"/>
    <w:rsid w:val="231F3B0E"/>
    <w:rsid w:val="2324D3D8"/>
    <w:rsid w:val="23298DF2"/>
    <w:rsid w:val="23636861"/>
    <w:rsid w:val="23761132"/>
    <w:rsid w:val="237B546E"/>
    <w:rsid w:val="2385CFFF"/>
    <w:rsid w:val="23932CC7"/>
    <w:rsid w:val="239982A1"/>
    <w:rsid w:val="23A876AE"/>
    <w:rsid w:val="23C6E2AA"/>
    <w:rsid w:val="23E26554"/>
    <w:rsid w:val="23F32FF6"/>
    <w:rsid w:val="23F3EF45"/>
    <w:rsid w:val="24087C79"/>
    <w:rsid w:val="243DB6D1"/>
    <w:rsid w:val="245686E2"/>
    <w:rsid w:val="2488BC39"/>
    <w:rsid w:val="24A27D3C"/>
    <w:rsid w:val="24A4F2F5"/>
    <w:rsid w:val="24B9C439"/>
    <w:rsid w:val="24BB4EFA"/>
    <w:rsid w:val="24C3A478"/>
    <w:rsid w:val="24C75693"/>
    <w:rsid w:val="24D62847"/>
    <w:rsid w:val="24DB2DA3"/>
    <w:rsid w:val="24DB421E"/>
    <w:rsid w:val="24DC146B"/>
    <w:rsid w:val="24EACD6F"/>
    <w:rsid w:val="24F57A07"/>
    <w:rsid w:val="25132699"/>
    <w:rsid w:val="2539FE94"/>
    <w:rsid w:val="2543D57E"/>
    <w:rsid w:val="254651C3"/>
    <w:rsid w:val="254B6CCC"/>
    <w:rsid w:val="25607071"/>
    <w:rsid w:val="257453B4"/>
    <w:rsid w:val="257E35B5"/>
    <w:rsid w:val="25848554"/>
    <w:rsid w:val="259B494C"/>
    <w:rsid w:val="259F6740"/>
    <w:rsid w:val="25B245DE"/>
    <w:rsid w:val="25B42243"/>
    <w:rsid w:val="25C9D6FE"/>
    <w:rsid w:val="25DB9C09"/>
    <w:rsid w:val="25F60359"/>
    <w:rsid w:val="260ACF7F"/>
    <w:rsid w:val="26336F00"/>
    <w:rsid w:val="263837D9"/>
    <w:rsid w:val="26893818"/>
    <w:rsid w:val="26980D85"/>
    <w:rsid w:val="26B0F76D"/>
    <w:rsid w:val="26B7DBDC"/>
    <w:rsid w:val="26BD24A4"/>
    <w:rsid w:val="26D259F7"/>
    <w:rsid w:val="2713E503"/>
    <w:rsid w:val="272A0AA5"/>
    <w:rsid w:val="2771CDF8"/>
    <w:rsid w:val="27833BBC"/>
    <w:rsid w:val="278B8BBC"/>
    <w:rsid w:val="2795D8B3"/>
    <w:rsid w:val="2797F9D4"/>
    <w:rsid w:val="27990D8F"/>
    <w:rsid w:val="27990E34"/>
    <w:rsid w:val="279A0B62"/>
    <w:rsid w:val="27A07510"/>
    <w:rsid w:val="27A9FD2A"/>
    <w:rsid w:val="27B77DEE"/>
    <w:rsid w:val="27B8B613"/>
    <w:rsid w:val="27D9FFA3"/>
    <w:rsid w:val="27F65A2F"/>
    <w:rsid w:val="27F8CE2E"/>
    <w:rsid w:val="28021A28"/>
    <w:rsid w:val="280C53BB"/>
    <w:rsid w:val="280F089C"/>
    <w:rsid w:val="280F1F4E"/>
    <w:rsid w:val="281C3FF4"/>
    <w:rsid w:val="28206D68"/>
    <w:rsid w:val="282D1AC9"/>
    <w:rsid w:val="28319DCA"/>
    <w:rsid w:val="284B75FF"/>
    <w:rsid w:val="284C5794"/>
    <w:rsid w:val="287F0605"/>
    <w:rsid w:val="288AC2BE"/>
    <w:rsid w:val="28B25C95"/>
    <w:rsid w:val="28B5D677"/>
    <w:rsid w:val="28C43FAC"/>
    <w:rsid w:val="2900321E"/>
    <w:rsid w:val="29073D9E"/>
    <w:rsid w:val="292AA8C5"/>
    <w:rsid w:val="29301DA7"/>
    <w:rsid w:val="2931E4B3"/>
    <w:rsid w:val="29427041"/>
    <w:rsid w:val="295D63F3"/>
    <w:rsid w:val="2961B279"/>
    <w:rsid w:val="297F3E4C"/>
    <w:rsid w:val="2987D970"/>
    <w:rsid w:val="299CFD1C"/>
    <w:rsid w:val="29AC7CF4"/>
    <w:rsid w:val="29B87740"/>
    <w:rsid w:val="29D623FD"/>
    <w:rsid w:val="29F2365C"/>
    <w:rsid w:val="29F7A381"/>
    <w:rsid w:val="29FA80BA"/>
    <w:rsid w:val="2A210177"/>
    <w:rsid w:val="2A329386"/>
    <w:rsid w:val="2A446288"/>
    <w:rsid w:val="2A455DEA"/>
    <w:rsid w:val="2A522C35"/>
    <w:rsid w:val="2A5E9683"/>
    <w:rsid w:val="2A9BB88D"/>
    <w:rsid w:val="2AA323A1"/>
    <w:rsid w:val="2AA34328"/>
    <w:rsid w:val="2AAAC86E"/>
    <w:rsid w:val="2AB8A8C8"/>
    <w:rsid w:val="2AC1229F"/>
    <w:rsid w:val="2ACBCE80"/>
    <w:rsid w:val="2AE59AF7"/>
    <w:rsid w:val="2B1964B8"/>
    <w:rsid w:val="2B1A1ABA"/>
    <w:rsid w:val="2B2B3295"/>
    <w:rsid w:val="2B2F9182"/>
    <w:rsid w:val="2B484D55"/>
    <w:rsid w:val="2B6B45A1"/>
    <w:rsid w:val="2B83F370"/>
    <w:rsid w:val="2B8C81DE"/>
    <w:rsid w:val="2B90F506"/>
    <w:rsid w:val="2B9EE04C"/>
    <w:rsid w:val="2BAFDD59"/>
    <w:rsid w:val="2BBBB541"/>
    <w:rsid w:val="2BE032E9"/>
    <w:rsid w:val="2BE082E9"/>
    <w:rsid w:val="2C0099D7"/>
    <w:rsid w:val="2C13CB73"/>
    <w:rsid w:val="2C281A0E"/>
    <w:rsid w:val="2C35FBA5"/>
    <w:rsid w:val="2C51698A"/>
    <w:rsid w:val="2C67C2D1"/>
    <w:rsid w:val="2C8F7EE8"/>
    <w:rsid w:val="2C928D6A"/>
    <w:rsid w:val="2CAA35E3"/>
    <w:rsid w:val="2CAAD7FD"/>
    <w:rsid w:val="2CCC2D8C"/>
    <w:rsid w:val="2CD00B23"/>
    <w:rsid w:val="2CD25EF4"/>
    <w:rsid w:val="2D0595CC"/>
    <w:rsid w:val="2D08B1ED"/>
    <w:rsid w:val="2D095E6B"/>
    <w:rsid w:val="2D0C64A0"/>
    <w:rsid w:val="2D1C7A4B"/>
    <w:rsid w:val="2D3C65DF"/>
    <w:rsid w:val="2D3E7A30"/>
    <w:rsid w:val="2D45287D"/>
    <w:rsid w:val="2D58A239"/>
    <w:rsid w:val="2D5BD2E0"/>
    <w:rsid w:val="2D5E33E1"/>
    <w:rsid w:val="2D76E695"/>
    <w:rsid w:val="2D78252F"/>
    <w:rsid w:val="2D9CDAC9"/>
    <w:rsid w:val="2DBD645B"/>
    <w:rsid w:val="2DCC437D"/>
    <w:rsid w:val="2DCFB7C2"/>
    <w:rsid w:val="2DEA91BC"/>
    <w:rsid w:val="2DEFB815"/>
    <w:rsid w:val="2E1D3BB9"/>
    <w:rsid w:val="2E76868F"/>
    <w:rsid w:val="2E8852BF"/>
    <w:rsid w:val="2E8E3279"/>
    <w:rsid w:val="2EBA1DDB"/>
    <w:rsid w:val="2EC72C05"/>
    <w:rsid w:val="2ED0D8F7"/>
    <w:rsid w:val="2EDDED0D"/>
    <w:rsid w:val="2EF0BD2A"/>
    <w:rsid w:val="2F05DA51"/>
    <w:rsid w:val="2F17D3AB"/>
    <w:rsid w:val="2F443F08"/>
    <w:rsid w:val="2F5043CF"/>
    <w:rsid w:val="2F540EB9"/>
    <w:rsid w:val="2F7DECD1"/>
    <w:rsid w:val="2F8CDA89"/>
    <w:rsid w:val="2FA442E1"/>
    <w:rsid w:val="2FB20014"/>
    <w:rsid w:val="2FD7C22F"/>
    <w:rsid w:val="2FDA5146"/>
    <w:rsid w:val="2FE38154"/>
    <w:rsid w:val="2FE495B9"/>
    <w:rsid w:val="2FE8C9A1"/>
    <w:rsid w:val="2FF42C9E"/>
    <w:rsid w:val="2FF4A022"/>
    <w:rsid w:val="3002F795"/>
    <w:rsid w:val="301256F0"/>
    <w:rsid w:val="302877F2"/>
    <w:rsid w:val="3066D21F"/>
    <w:rsid w:val="3069D340"/>
    <w:rsid w:val="306E76E4"/>
    <w:rsid w:val="30729E94"/>
    <w:rsid w:val="3077F2A9"/>
    <w:rsid w:val="307C9628"/>
    <w:rsid w:val="3084141A"/>
    <w:rsid w:val="3088E9DF"/>
    <w:rsid w:val="308AC1CB"/>
    <w:rsid w:val="30DD4B60"/>
    <w:rsid w:val="30F2F6A5"/>
    <w:rsid w:val="3149FC17"/>
    <w:rsid w:val="315F08AE"/>
    <w:rsid w:val="3190FC19"/>
    <w:rsid w:val="31BD5838"/>
    <w:rsid w:val="31DE1121"/>
    <w:rsid w:val="31EFEB6E"/>
    <w:rsid w:val="320C28D2"/>
    <w:rsid w:val="32174D92"/>
    <w:rsid w:val="324A1EDF"/>
    <w:rsid w:val="3257247E"/>
    <w:rsid w:val="3264A643"/>
    <w:rsid w:val="3271D25C"/>
    <w:rsid w:val="327AED7F"/>
    <w:rsid w:val="3293CF80"/>
    <w:rsid w:val="329C3C30"/>
    <w:rsid w:val="32A590C7"/>
    <w:rsid w:val="32D6178F"/>
    <w:rsid w:val="32FF04AF"/>
    <w:rsid w:val="33009846"/>
    <w:rsid w:val="3311497D"/>
    <w:rsid w:val="33164D4F"/>
    <w:rsid w:val="33183FF4"/>
    <w:rsid w:val="33274921"/>
    <w:rsid w:val="333D7082"/>
    <w:rsid w:val="33447F30"/>
    <w:rsid w:val="3348EDBF"/>
    <w:rsid w:val="335538BA"/>
    <w:rsid w:val="33648A72"/>
    <w:rsid w:val="33855D6A"/>
    <w:rsid w:val="33AC0060"/>
    <w:rsid w:val="33ADFEFB"/>
    <w:rsid w:val="33B716AC"/>
    <w:rsid w:val="33DC7A39"/>
    <w:rsid w:val="33DD731D"/>
    <w:rsid w:val="33E30768"/>
    <w:rsid w:val="33E9C8DE"/>
    <w:rsid w:val="33EB44CE"/>
    <w:rsid w:val="33F74A97"/>
    <w:rsid w:val="340076A4"/>
    <w:rsid w:val="340D8EE6"/>
    <w:rsid w:val="343EB142"/>
    <w:rsid w:val="3457A0D9"/>
    <w:rsid w:val="345AECBA"/>
    <w:rsid w:val="34734ED3"/>
    <w:rsid w:val="347482DD"/>
    <w:rsid w:val="348833EB"/>
    <w:rsid w:val="3491F1D6"/>
    <w:rsid w:val="3496B98A"/>
    <w:rsid w:val="34B060DA"/>
    <w:rsid w:val="34B1AA76"/>
    <w:rsid w:val="34DDB395"/>
    <w:rsid w:val="34DF1486"/>
    <w:rsid w:val="34F0FB7A"/>
    <w:rsid w:val="34FAB07D"/>
    <w:rsid w:val="35032962"/>
    <w:rsid w:val="3506065E"/>
    <w:rsid w:val="351250D4"/>
    <w:rsid w:val="35272E60"/>
    <w:rsid w:val="352BA201"/>
    <w:rsid w:val="353E9501"/>
    <w:rsid w:val="355E0F37"/>
    <w:rsid w:val="3592C15B"/>
    <w:rsid w:val="359E0E80"/>
    <w:rsid w:val="35A596E9"/>
    <w:rsid w:val="35AE78B9"/>
    <w:rsid w:val="35B84E44"/>
    <w:rsid w:val="35C6A826"/>
    <w:rsid w:val="35D6212B"/>
    <w:rsid w:val="35D7444A"/>
    <w:rsid w:val="36060AA8"/>
    <w:rsid w:val="3616A733"/>
    <w:rsid w:val="361949A7"/>
    <w:rsid w:val="36296B47"/>
    <w:rsid w:val="3649444E"/>
    <w:rsid w:val="36684223"/>
    <w:rsid w:val="36819874"/>
    <w:rsid w:val="36A55D6C"/>
    <w:rsid w:val="36A8B46D"/>
    <w:rsid w:val="36BE2416"/>
    <w:rsid w:val="36C19953"/>
    <w:rsid w:val="36C93A6B"/>
    <w:rsid w:val="36CC97E1"/>
    <w:rsid w:val="36CD33DE"/>
    <w:rsid w:val="36E04E22"/>
    <w:rsid w:val="36E50D7B"/>
    <w:rsid w:val="36EB5D6F"/>
    <w:rsid w:val="36F2B1B3"/>
    <w:rsid w:val="37008D38"/>
    <w:rsid w:val="37079564"/>
    <w:rsid w:val="37293E90"/>
    <w:rsid w:val="372BF104"/>
    <w:rsid w:val="3734966C"/>
    <w:rsid w:val="373D7967"/>
    <w:rsid w:val="377DE16C"/>
    <w:rsid w:val="3799BC2D"/>
    <w:rsid w:val="3799C4CC"/>
    <w:rsid w:val="37B7B9DE"/>
    <w:rsid w:val="37DBBBCB"/>
    <w:rsid w:val="37DFD2EB"/>
    <w:rsid w:val="37E400D0"/>
    <w:rsid w:val="37FCFBEF"/>
    <w:rsid w:val="3803F1D2"/>
    <w:rsid w:val="38043F07"/>
    <w:rsid w:val="381D68D5"/>
    <w:rsid w:val="3829109E"/>
    <w:rsid w:val="383951B2"/>
    <w:rsid w:val="388A87CF"/>
    <w:rsid w:val="38941838"/>
    <w:rsid w:val="38A4A7A0"/>
    <w:rsid w:val="38A71E3D"/>
    <w:rsid w:val="38BEB5F1"/>
    <w:rsid w:val="38D5CAE6"/>
    <w:rsid w:val="38ED855C"/>
    <w:rsid w:val="3920AFCA"/>
    <w:rsid w:val="3928DB06"/>
    <w:rsid w:val="3935952D"/>
    <w:rsid w:val="394DF07C"/>
    <w:rsid w:val="398CF29F"/>
    <w:rsid w:val="398E46B6"/>
    <w:rsid w:val="39A15B3C"/>
    <w:rsid w:val="39CA887C"/>
    <w:rsid w:val="39F25940"/>
    <w:rsid w:val="39F2E76C"/>
    <w:rsid w:val="3A07D925"/>
    <w:rsid w:val="3A2EA944"/>
    <w:rsid w:val="3A407801"/>
    <w:rsid w:val="3A4C6E46"/>
    <w:rsid w:val="3A51B1FB"/>
    <w:rsid w:val="3A55699D"/>
    <w:rsid w:val="3A618F60"/>
    <w:rsid w:val="3A699715"/>
    <w:rsid w:val="3A803080"/>
    <w:rsid w:val="3AD1658E"/>
    <w:rsid w:val="3AE960ED"/>
    <w:rsid w:val="3AFF621D"/>
    <w:rsid w:val="3B135C8D"/>
    <w:rsid w:val="3B1BB470"/>
    <w:rsid w:val="3B868A86"/>
    <w:rsid w:val="3B9579F8"/>
    <w:rsid w:val="3BA6636E"/>
    <w:rsid w:val="3BC22891"/>
    <w:rsid w:val="3BCF5CA5"/>
    <w:rsid w:val="3BD15A28"/>
    <w:rsid w:val="3BDC4862"/>
    <w:rsid w:val="3BE17C54"/>
    <w:rsid w:val="3BF39FBF"/>
    <w:rsid w:val="3BF656B3"/>
    <w:rsid w:val="3C0D0FFA"/>
    <w:rsid w:val="3C3CBA1E"/>
    <w:rsid w:val="3C3E4F4E"/>
    <w:rsid w:val="3C62E467"/>
    <w:rsid w:val="3C83CAB7"/>
    <w:rsid w:val="3CC7DEA7"/>
    <w:rsid w:val="3CEFDCFA"/>
    <w:rsid w:val="3D03C8FF"/>
    <w:rsid w:val="3D04FA47"/>
    <w:rsid w:val="3D1C5F13"/>
    <w:rsid w:val="3D3E80A1"/>
    <w:rsid w:val="3D5BCC4B"/>
    <w:rsid w:val="3D6CD50A"/>
    <w:rsid w:val="3D83C235"/>
    <w:rsid w:val="3D85C2DC"/>
    <w:rsid w:val="3D8EFE0E"/>
    <w:rsid w:val="3D922714"/>
    <w:rsid w:val="3D9A149A"/>
    <w:rsid w:val="3D9B5C6A"/>
    <w:rsid w:val="3DAB4424"/>
    <w:rsid w:val="3DB7D142"/>
    <w:rsid w:val="3DE42827"/>
    <w:rsid w:val="3E0D688D"/>
    <w:rsid w:val="3E125D0C"/>
    <w:rsid w:val="3E436628"/>
    <w:rsid w:val="3E44D0C2"/>
    <w:rsid w:val="3E4D1B4C"/>
    <w:rsid w:val="3E527A12"/>
    <w:rsid w:val="3E56889B"/>
    <w:rsid w:val="3E777F06"/>
    <w:rsid w:val="3E7A1ADB"/>
    <w:rsid w:val="3EB12510"/>
    <w:rsid w:val="3ED3C9A0"/>
    <w:rsid w:val="3EF64790"/>
    <w:rsid w:val="3F152C9A"/>
    <w:rsid w:val="3F22A2E5"/>
    <w:rsid w:val="3F4AA744"/>
    <w:rsid w:val="3F53A1A3"/>
    <w:rsid w:val="3F87A683"/>
    <w:rsid w:val="3FA4D6B1"/>
    <w:rsid w:val="3FC5F2F1"/>
    <w:rsid w:val="3FD8AF99"/>
    <w:rsid w:val="3FFF6210"/>
    <w:rsid w:val="4004A4B6"/>
    <w:rsid w:val="401F78E2"/>
    <w:rsid w:val="4022061F"/>
    <w:rsid w:val="4064B7B4"/>
    <w:rsid w:val="40671947"/>
    <w:rsid w:val="4069D4D0"/>
    <w:rsid w:val="409A22C6"/>
    <w:rsid w:val="411E371E"/>
    <w:rsid w:val="4161C352"/>
    <w:rsid w:val="4170F761"/>
    <w:rsid w:val="417DEACC"/>
    <w:rsid w:val="4184BC0E"/>
    <w:rsid w:val="4198D8CC"/>
    <w:rsid w:val="41B5CBB1"/>
    <w:rsid w:val="41BE6774"/>
    <w:rsid w:val="41CC38A1"/>
    <w:rsid w:val="41FC7437"/>
    <w:rsid w:val="4201F58C"/>
    <w:rsid w:val="420D05C6"/>
    <w:rsid w:val="420E8C7D"/>
    <w:rsid w:val="4228534B"/>
    <w:rsid w:val="42475325"/>
    <w:rsid w:val="424DD7A4"/>
    <w:rsid w:val="424EE226"/>
    <w:rsid w:val="4256DB4F"/>
    <w:rsid w:val="42705521"/>
    <w:rsid w:val="42748B42"/>
    <w:rsid w:val="4279CDC4"/>
    <w:rsid w:val="427EB547"/>
    <w:rsid w:val="42A2EE4C"/>
    <w:rsid w:val="42D4213A"/>
    <w:rsid w:val="430545CA"/>
    <w:rsid w:val="432BBF16"/>
    <w:rsid w:val="4334A382"/>
    <w:rsid w:val="433702D2"/>
    <w:rsid w:val="43400B8F"/>
    <w:rsid w:val="4342D317"/>
    <w:rsid w:val="4342E0D4"/>
    <w:rsid w:val="43916D85"/>
    <w:rsid w:val="43942A48"/>
    <w:rsid w:val="43ACC79E"/>
    <w:rsid w:val="441B303A"/>
    <w:rsid w:val="441CAD45"/>
    <w:rsid w:val="441CB2DB"/>
    <w:rsid w:val="44435B34"/>
    <w:rsid w:val="44671078"/>
    <w:rsid w:val="4491A373"/>
    <w:rsid w:val="44930F48"/>
    <w:rsid w:val="449704E8"/>
    <w:rsid w:val="44975C3F"/>
    <w:rsid w:val="44C08E92"/>
    <w:rsid w:val="44DC665C"/>
    <w:rsid w:val="44E41A37"/>
    <w:rsid w:val="44E6746F"/>
    <w:rsid w:val="44E74C0B"/>
    <w:rsid w:val="45064110"/>
    <w:rsid w:val="451EE4EF"/>
    <w:rsid w:val="4524449B"/>
    <w:rsid w:val="452B2519"/>
    <w:rsid w:val="452C8357"/>
    <w:rsid w:val="4531C152"/>
    <w:rsid w:val="4553EEA6"/>
    <w:rsid w:val="456323C7"/>
    <w:rsid w:val="4580A86E"/>
    <w:rsid w:val="4593F0BC"/>
    <w:rsid w:val="45BF4735"/>
    <w:rsid w:val="45D6480B"/>
    <w:rsid w:val="45F25EBA"/>
    <w:rsid w:val="4634583C"/>
    <w:rsid w:val="465CE2C7"/>
    <w:rsid w:val="465DE367"/>
    <w:rsid w:val="467C249D"/>
    <w:rsid w:val="467CD624"/>
    <w:rsid w:val="468D0565"/>
    <w:rsid w:val="468FE327"/>
    <w:rsid w:val="469FA9C4"/>
    <w:rsid w:val="46B7D427"/>
    <w:rsid w:val="46D82B06"/>
    <w:rsid w:val="46E076E9"/>
    <w:rsid w:val="46E46860"/>
    <w:rsid w:val="46E5AFFD"/>
    <w:rsid w:val="46F0D037"/>
    <w:rsid w:val="46FA95BE"/>
    <w:rsid w:val="46FE27FA"/>
    <w:rsid w:val="4717A0F4"/>
    <w:rsid w:val="471FE5C4"/>
    <w:rsid w:val="472D1262"/>
    <w:rsid w:val="4740F6E0"/>
    <w:rsid w:val="47423EB0"/>
    <w:rsid w:val="47474849"/>
    <w:rsid w:val="47765F6F"/>
    <w:rsid w:val="47B61830"/>
    <w:rsid w:val="47B87895"/>
    <w:rsid w:val="47EE0645"/>
    <w:rsid w:val="483F30AB"/>
    <w:rsid w:val="486E2DF5"/>
    <w:rsid w:val="487BB319"/>
    <w:rsid w:val="488028A8"/>
    <w:rsid w:val="4897A012"/>
    <w:rsid w:val="489A12AC"/>
    <w:rsid w:val="48A102DD"/>
    <w:rsid w:val="48A70758"/>
    <w:rsid w:val="48C8E2C3"/>
    <w:rsid w:val="48CB3D8C"/>
    <w:rsid w:val="48CB76EF"/>
    <w:rsid w:val="48E9C929"/>
    <w:rsid w:val="48FB919A"/>
    <w:rsid w:val="490B3DB9"/>
    <w:rsid w:val="490B6F4D"/>
    <w:rsid w:val="490EC712"/>
    <w:rsid w:val="4914AB33"/>
    <w:rsid w:val="49318C2B"/>
    <w:rsid w:val="493C22F4"/>
    <w:rsid w:val="49511C44"/>
    <w:rsid w:val="4962495F"/>
    <w:rsid w:val="4988B76C"/>
    <w:rsid w:val="49893020"/>
    <w:rsid w:val="499F44DC"/>
    <w:rsid w:val="49A386A7"/>
    <w:rsid w:val="49E1B9BE"/>
    <w:rsid w:val="49E5E3F5"/>
    <w:rsid w:val="49FAE21B"/>
    <w:rsid w:val="49FDAA91"/>
    <w:rsid w:val="49FE929B"/>
    <w:rsid w:val="4A080BC8"/>
    <w:rsid w:val="4A12AEA6"/>
    <w:rsid w:val="4A14B257"/>
    <w:rsid w:val="4A204498"/>
    <w:rsid w:val="4A25FF24"/>
    <w:rsid w:val="4A353AFE"/>
    <w:rsid w:val="4A39FD81"/>
    <w:rsid w:val="4A44D8BF"/>
    <w:rsid w:val="4A60B715"/>
    <w:rsid w:val="4A68420C"/>
    <w:rsid w:val="4A6C8AD7"/>
    <w:rsid w:val="4A73AB05"/>
    <w:rsid w:val="4A8A4F14"/>
    <w:rsid w:val="4A8AE857"/>
    <w:rsid w:val="4A92B858"/>
    <w:rsid w:val="4AA2B1AD"/>
    <w:rsid w:val="4ABEE000"/>
    <w:rsid w:val="4AEC1FAA"/>
    <w:rsid w:val="4AECECA5"/>
    <w:rsid w:val="4AF08D61"/>
    <w:rsid w:val="4AFB763E"/>
    <w:rsid w:val="4AFDEE33"/>
    <w:rsid w:val="4B3F5CDF"/>
    <w:rsid w:val="4B485DA8"/>
    <w:rsid w:val="4B49A96C"/>
    <w:rsid w:val="4B5CD6A9"/>
    <w:rsid w:val="4B5E77EF"/>
    <w:rsid w:val="4B889AC7"/>
    <w:rsid w:val="4B91BB7D"/>
    <w:rsid w:val="4B9B2718"/>
    <w:rsid w:val="4BAF60A4"/>
    <w:rsid w:val="4BBC92B0"/>
    <w:rsid w:val="4BD4594C"/>
    <w:rsid w:val="4BD83AA2"/>
    <w:rsid w:val="4BE73988"/>
    <w:rsid w:val="4BF010D9"/>
    <w:rsid w:val="4BFF9EFB"/>
    <w:rsid w:val="4C0B1B2E"/>
    <w:rsid w:val="4C4F5F3F"/>
    <w:rsid w:val="4C545BBA"/>
    <w:rsid w:val="4C82E8C8"/>
    <w:rsid w:val="4C898D6C"/>
    <w:rsid w:val="4CB9648D"/>
    <w:rsid w:val="4CD8C64D"/>
    <w:rsid w:val="4CF264E8"/>
    <w:rsid w:val="4D03A4BE"/>
    <w:rsid w:val="4D11D9CB"/>
    <w:rsid w:val="4D1FFB52"/>
    <w:rsid w:val="4D26B307"/>
    <w:rsid w:val="4D3AD08E"/>
    <w:rsid w:val="4D3E1BB3"/>
    <w:rsid w:val="4D3FF9DF"/>
    <w:rsid w:val="4D47B93E"/>
    <w:rsid w:val="4D4C7CC9"/>
    <w:rsid w:val="4D6C4CBB"/>
    <w:rsid w:val="4D6C55DA"/>
    <w:rsid w:val="4D7A4480"/>
    <w:rsid w:val="4D8159DA"/>
    <w:rsid w:val="4D94E838"/>
    <w:rsid w:val="4D965426"/>
    <w:rsid w:val="4D9A8219"/>
    <w:rsid w:val="4DB18034"/>
    <w:rsid w:val="4DBE575D"/>
    <w:rsid w:val="4DD5E292"/>
    <w:rsid w:val="4DEE45B9"/>
    <w:rsid w:val="4DFAA957"/>
    <w:rsid w:val="4DFE7EB4"/>
    <w:rsid w:val="4E017944"/>
    <w:rsid w:val="4E1E23FA"/>
    <w:rsid w:val="4E2D6812"/>
    <w:rsid w:val="4E30F222"/>
    <w:rsid w:val="4E358EF5"/>
    <w:rsid w:val="4E523E66"/>
    <w:rsid w:val="4E58FEA1"/>
    <w:rsid w:val="4E5AF47C"/>
    <w:rsid w:val="4E5D91E2"/>
    <w:rsid w:val="4E647768"/>
    <w:rsid w:val="4EA29E5E"/>
    <w:rsid w:val="4EA54597"/>
    <w:rsid w:val="4EA752B8"/>
    <w:rsid w:val="4ED6A5D5"/>
    <w:rsid w:val="4EEF417F"/>
    <w:rsid w:val="4EFA8FD4"/>
    <w:rsid w:val="4F261806"/>
    <w:rsid w:val="4F3BBBAF"/>
    <w:rsid w:val="4F4D5095"/>
    <w:rsid w:val="4F56A872"/>
    <w:rsid w:val="4F6BC85C"/>
    <w:rsid w:val="4F7B2CF3"/>
    <w:rsid w:val="4F925123"/>
    <w:rsid w:val="4F9E6075"/>
    <w:rsid w:val="4FA60479"/>
    <w:rsid w:val="4FB4EAC8"/>
    <w:rsid w:val="4FBC123B"/>
    <w:rsid w:val="4FDE960E"/>
    <w:rsid w:val="4FF3FBA8"/>
    <w:rsid w:val="4FFB84E3"/>
    <w:rsid w:val="500070C3"/>
    <w:rsid w:val="50015145"/>
    <w:rsid w:val="50104C03"/>
    <w:rsid w:val="5012F88A"/>
    <w:rsid w:val="5051B9FD"/>
    <w:rsid w:val="50571FB3"/>
    <w:rsid w:val="505F7DF5"/>
    <w:rsid w:val="5065182D"/>
    <w:rsid w:val="50752678"/>
    <w:rsid w:val="507E1170"/>
    <w:rsid w:val="5081804F"/>
    <w:rsid w:val="50863E65"/>
    <w:rsid w:val="50CA2A91"/>
    <w:rsid w:val="50E83C52"/>
    <w:rsid w:val="50F178D7"/>
    <w:rsid w:val="51109F82"/>
    <w:rsid w:val="51133042"/>
    <w:rsid w:val="51173E81"/>
    <w:rsid w:val="511A1C19"/>
    <w:rsid w:val="511CF1A1"/>
    <w:rsid w:val="51273EB9"/>
    <w:rsid w:val="5147CB63"/>
    <w:rsid w:val="515993AC"/>
    <w:rsid w:val="51653BE8"/>
    <w:rsid w:val="51B56981"/>
    <w:rsid w:val="51B7DC67"/>
    <w:rsid w:val="51B943C1"/>
    <w:rsid w:val="51D439A9"/>
    <w:rsid w:val="51D54ADD"/>
    <w:rsid w:val="51D963C0"/>
    <w:rsid w:val="51DD7616"/>
    <w:rsid w:val="51FA242A"/>
    <w:rsid w:val="521BA17F"/>
    <w:rsid w:val="52220EC6"/>
    <w:rsid w:val="522ECFC7"/>
    <w:rsid w:val="5280E29D"/>
    <w:rsid w:val="52AB466E"/>
    <w:rsid w:val="52B5EC7A"/>
    <w:rsid w:val="52CBD6E0"/>
    <w:rsid w:val="52F61BDB"/>
    <w:rsid w:val="52FA52AF"/>
    <w:rsid w:val="53090018"/>
    <w:rsid w:val="53220953"/>
    <w:rsid w:val="532B9C6A"/>
    <w:rsid w:val="534DB432"/>
    <w:rsid w:val="53551422"/>
    <w:rsid w:val="5355317B"/>
    <w:rsid w:val="535E22A1"/>
    <w:rsid w:val="537753BC"/>
    <w:rsid w:val="5383D322"/>
    <w:rsid w:val="538F60AC"/>
    <w:rsid w:val="53B341E7"/>
    <w:rsid w:val="53C08CEB"/>
    <w:rsid w:val="54063E13"/>
    <w:rsid w:val="540D901C"/>
    <w:rsid w:val="54153FEE"/>
    <w:rsid w:val="541AAD01"/>
    <w:rsid w:val="5433434D"/>
    <w:rsid w:val="544019EB"/>
    <w:rsid w:val="545B08B3"/>
    <w:rsid w:val="54676CD4"/>
    <w:rsid w:val="5486B947"/>
    <w:rsid w:val="54BA9ED7"/>
    <w:rsid w:val="54C36409"/>
    <w:rsid w:val="54C741F5"/>
    <w:rsid w:val="54D0885C"/>
    <w:rsid w:val="54DB3DA4"/>
    <w:rsid w:val="54E44E70"/>
    <w:rsid w:val="54E8F217"/>
    <w:rsid w:val="54F2E246"/>
    <w:rsid w:val="550758CE"/>
    <w:rsid w:val="55189997"/>
    <w:rsid w:val="555E8303"/>
    <w:rsid w:val="556C2BCA"/>
    <w:rsid w:val="557B5649"/>
    <w:rsid w:val="55870753"/>
    <w:rsid w:val="55D187E6"/>
    <w:rsid w:val="55EA1DA4"/>
    <w:rsid w:val="55FC390B"/>
    <w:rsid w:val="5609FB72"/>
    <w:rsid w:val="56110358"/>
    <w:rsid w:val="56188F83"/>
    <w:rsid w:val="5635B8D3"/>
    <w:rsid w:val="563C78D7"/>
    <w:rsid w:val="5652D11F"/>
    <w:rsid w:val="565CB637"/>
    <w:rsid w:val="565FC227"/>
    <w:rsid w:val="5681D238"/>
    <w:rsid w:val="5689E09B"/>
    <w:rsid w:val="56A13A17"/>
    <w:rsid w:val="56D1B3CE"/>
    <w:rsid w:val="56D345AB"/>
    <w:rsid w:val="56D4C80D"/>
    <w:rsid w:val="56D9016A"/>
    <w:rsid w:val="56E163CD"/>
    <w:rsid w:val="56E514C0"/>
    <w:rsid w:val="56FA5364"/>
    <w:rsid w:val="56FBEF0B"/>
    <w:rsid w:val="56FE1667"/>
    <w:rsid w:val="5704D695"/>
    <w:rsid w:val="5704E4F3"/>
    <w:rsid w:val="5717DAF0"/>
    <w:rsid w:val="5722ED35"/>
    <w:rsid w:val="5731BC3A"/>
    <w:rsid w:val="573D285B"/>
    <w:rsid w:val="575370B2"/>
    <w:rsid w:val="576A5708"/>
    <w:rsid w:val="5783894F"/>
    <w:rsid w:val="57906824"/>
    <w:rsid w:val="57A31C0A"/>
    <w:rsid w:val="57A997CB"/>
    <w:rsid w:val="57AD3C7A"/>
    <w:rsid w:val="57BD3076"/>
    <w:rsid w:val="57F4AA9E"/>
    <w:rsid w:val="57F5BF9D"/>
    <w:rsid w:val="580F7DAE"/>
    <w:rsid w:val="583C92C0"/>
    <w:rsid w:val="58671DCF"/>
    <w:rsid w:val="587878E3"/>
    <w:rsid w:val="587D342E"/>
    <w:rsid w:val="587F810C"/>
    <w:rsid w:val="588380FB"/>
    <w:rsid w:val="58885FA9"/>
    <w:rsid w:val="58A4D951"/>
    <w:rsid w:val="58A603CB"/>
    <w:rsid w:val="58BE2476"/>
    <w:rsid w:val="58D43308"/>
    <w:rsid w:val="58FB5A0B"/>
    <w:rsid w:val="58FE774E"/>
    <w:rsid w:val="591AD4F2"/>
    <w:rsid w:val="591E641D"/>
    <w:rsid w:val="592C3885"/>
    <w:rsid w:val="595F1F50"/>
    <w:rsid w:val="5970F721"/>
    <w:rsid w:val="59923F63"/>
    <w:rsid w:val="5999607F"/>
    <w:rsid w:val="5999FE5A"/>
    <w:rsid w:val="59A75309"/>
    <w:rsid w:val="59BAAFEE"/>
    <w:rsid w:val="59CBC3B1"/>
    <w:rsid w:val="59CECD71"/>
    <w:rsid w:val="59D2B169"/>
    <w:rsid w:val="59F8FEB3"/>
    <w:rsid w:val="5A0C80C3"/>
    <w:rsid w:val="5A0FAEEB"/>
    <w:rsid w:val="5A19048F"/>
    <w:rsid w:val="5A22B896"/>
    <w:rsid w:val="5A2F87AA"/>
    <w:rsid w:val="5A717038"/>
    <w:rsid w:val="5A7C1A71"/>
    <w:rsid w:val="5A8CC315"/>
    <w:rsid w:val="5A8D3A67"/>
    <w:rsid w:val="5AA1C7C1"/>
    <w:rsid w:val="5AA711FA"/>
    <w:rsid w:val="5ABB3D27"/>
    <w:rsid w:val="5ABC096C"/>
    <w:rsid w:val="5AD2D68A"/>
    <w:rsid w:val="5AF7309A"/>
    <w:rsid w:val="5B1DFEC2"/>
    <w:rsid w:val="5B30FC4E"/>
    <w:rsid w:val="5B32BFBA"/>
    <w:rsid w:val="5B33A4E1"/>
    <w:rsid w:val="5B3AB915"/>
    <w:rsid w:val="5B42F779"/>
    <w:rsid w:val="5B538FF4"/>
    <w:rsid w:val="5B563D5F"/>
    <w:rsid w:val="5B6A9DD2"/>
    <w:rsid w:val="5B852A5B"/>
    <w:rsid w:val="5B861DB5"/>
    <w:rsid w:val="5B94CF14"/>
    <w:rsid w:val="5BA95B68"/>
    <w:rsid w:val="5BC093F3"/>
    <w:rsid w:val="5BC0E225"/>
    <w:rsid w:val="5C005C98"/>
    <w:rsid w:val="5C231EEF"/>
    <w:rsid w:val="5C5B3CEB"/>
    <w:rsid w:val="5C6CB466"/>
    <w:rsid w:val="5C709020"/>
    <w:rsid w:val="5C8FC373"/>
    <w:rsid w:val="5C934BF7"/>
    <w:rsid w:val="5CD7B406"/>
    <w:rsid w:val="5CDFBA98"/>
    <w:rsid w:val="5CF5C9E7"/>
    <w:rsid w:val="5D00A02B"/>
    <w:rsid w:val="5D1C4729"/>
    <w:rsid w:val="5D1F4719"/>
    <w:rsid w:val="5D4ABB55"/>
    <w:rsid w:val="5D7A0671"/>
    <w:rsid w:val="5D8919E6"/>
    <w:rsid w:val="5D9E844D"/>
    <w:rsid w:val="5DB09B1F"/>
    <w:rsid w:val="5DB47262"/>
    <w:rsid w:val="5DC8AAE7"/>
    <w:rsid w:val="5DDBC087"/>
    <w:rsid w:val="5DF78FB2"/>
    <w:rsid w:val="5DF93067"/>
    <w:rsid w:val="5E00C6E6"/>
    <w:rsid w:val="5E201F51"/>
    <w:rsid w:val="5E2E51E5"/>
    <w:rsid w:val="5E318272"/>
    <w:rsid w:val="5E471106"/>
    <w:rsid w:val="5E4829C8"/>
    <w:rsid w:val="5E53A045"/>
    <w:rsid w:val="5E5E83F8"/>
    <w:rsid w:val="5E68149F"/>
    <w:rsid w:val="5E69652F"/>
    <w:rsid w:val="5E6A63A5"/>
    <w:rsid w:val="5E9A33CB"/>
    <w:rsid w:val="5EA0F6C4"/>
    <w:rsid w:val="5EC17BD2"/>
    <w:rsid w:val="5ECA5353"/>
    <w:rsid w:val="5ECC6FD6"/>
    <w:rsid w:val="5EE45411"/>
    <w:rsid w:val="5EEB549E"/>
    <w:rsid w:val="5F0D52CF"/>
    <w:rsid w:val="5F5235F7"/>
    <w:rsid w:val="5F56A807"/>
    <w:rsid w:val="5F837525"/>
    <w:rsid w:val="5F8BB934"/>
    <w:rsid w:val="5FC29602"/>
    <w:rsid w:val="5FC5CF7C"/>
    <w:rsid w:val="5FC975C8"/>
    <w:rsid w:val="5FECED67"/>
    <w:rsid w:val="60233416"/>
    <w:rsid w:val="608336C1"/>
    <w:rsid w:val="608C5126"/>
    <w:rsid w:val="609B7A23"/>
    <w:rsid w:val="609F69A6"/>
    <w:rsid w:val="60A56986"/>
    <w:rsid w:val="60A92330"/>
    <w:rsid w:val="60AE6B6F"/>
    <w:rsid w:val="60C63D93"/>
    <w:rsid w:val="60DF1372"/>
    <w:rsid w:val="60E83BE1"/>
    <w:rsid w:val="60EAC303"/>
    <w:rsid w:val="60ED9F64"/>
    <w:rsid w:val="60EEE633"/>
    <w:rsid w:val="60F41838"/>
    <w:rsid w:val="60FF8324"/>
    <w:rsid w:val="610F92F2"/>
    <w:rsid w:val="6117D8A0"/>
    <w:rsid w:val="614DE10F"/>
    <w:rsid w:val="6162A321"/>
    <w:rsid w:val="61717766"/>
    <w:rsid w:val="61799F58"/>
    <w:rsid w:val="61831A24"/>
    <w:rsid w:val="618B4107"/>
    <w:rsid w:val="6195C44B"/>
    <w:rsid w:val="61A76CCF"/>
    <w:rsid w:val="61B63F2E"/>
    <w:rsid w:val="61D13D15"/>
    <w:rsid w:val="6209867F"/>
    <w:rsid w:val="6209D09B"/>
    <w:rsid w:val="620E375C"/>
    <w:rsid w:val="621DDA62"/>
    <w:rsid w:val="62306AA3"/>
    <w:rsid w:val="625F15C3"/>
    <w:rsid w:val="62A1630D"/>
    <w:rsid w:val="62DFC734"/>
    <w:rsid w:val="62FF04F7"/>
    <w:rsid w:val="630659A0"/>
    <w:rsid w:val="632D0EB5"/>
    <w:rsid w:val="63393C1B"/>
    <w:rsid w:val="634C7D05"/>
    <w:rsid w:val="635C82FA"/>
    <w:rsid w:val="6364F5F7"/>
    <w:rsid w:val="6374101D"/>
    <w:rsid w:val="6385121A"/>
    <w:rsid w:val="639AD28A"/>
    <w:rsid w:val="639B02D9"/>
    <w:rsid w:val="63A914C1"/>
    <w:rsid w:val="63B1BDFC"/>
    <w:rsid w:val="63C3E2E4"/>
    <w:rsid w:val="63C3FA1B"/>
    <w:rsid w:val="63C46BB6"/>
    <w:rsid w:val="63CEF455"/>
    <w:rsid w:val="63E773A0"/>
    <w:rsid w:val="64013D2A"/>
    <w:rsid w:val="640681FE"/>
    <w:rsid w:val="642E9FA8"/>
    <w:rsid w:val="644D6B95"/>
    <w:rsid w:val="648B6573"/>
    <w:rsid w:val="6496DDEB"/>
    <w:rsid w:val="64B25649"/>
    <w:rsid w:val="64B407BF"/>
    <w:rsid w:val="64BF2D35"/>
    <w:rsid w:val="64CC02A0"/>
    <w:rsid w:val="64CD83C9"/>
    <w:rsid w:val="64CFC6B4"/>
    <w:rsid w:val="64D0D535"/>
    <w:rsid w:val="64DCFC9D"/>
    <w:rsid w:val="64E84D66"/>
    <w:rsid w:val="64F6E8AD"/>
    <w:rsid w:val="65271493"/>
    <w:rsid w:val="656092E8"/>
    <w:rsid w:val="6563A4BC"/>
    <w:rsid w:val="656AF04A"/>
    <w:rsid w:val="65725468"/>
    <w:rsid w:val="657C9453"/>
    <w:rsid w:val="659F412F"/>
    <w:rsid w:val="65DFC90D"/>
    <w:rsid w:val="6606212B"/>
    <w:rsid w:val="661768EE"/>
    <w:rsid w:val="66286260"/>
    <w:rsid w:val="664C9E5F"/>
    <w:rsid w:val="665AFD96"/>
    <w:rsid w:val="665EB22A"/>
    <w:rsid w:val="666E00AD"/>
    <w:rsid w:val="6679E383"/>
    <w:rsid w:val="667A1354"/>
    <w:rsid w:val="668F1633"/>
    <w:rsid w:val="669D2654"/>
    <w:rsid w:val="66C50BDE"/>
    <w:rsid w:val="66C6295F"/>
    <w:rsid w:val="66D1CA8B"/>
    <w:rsid w:val="66DAA62C"/>
    <w:rsid w:val="670B1047"/>
    <w:rsid w:val="6726F0DE"/>
    <w:rsid w:val="67356999"/>
    <w:rsid w:val="674AADA9"/>
    <w:rsid w:val="67555DE7"/>
    <w:rsid w:val="6792FA54"/>
    <w:rsid w:val="67943508"/>
    <w:rsid w:val="67C07817"/>
    <w:rsid w:val="67D7CDED"/>
    <w:rsid w:val="67E97246"/>
    <w:rsid w:val="681B76DA"/>
    <w:rsid w:val="6820DEFC"/>
    <w:rsid w:val="6823BF1F"/>
    <w:rsid w:val="682D8154"/>
    <w:rsid w:val="6857538D"/>
    <w:rsid w:val="687526B3"/>
    <w:rsid w:val="68852F1F"/>
    <w:rsid w:val="688C3CB8"/>
    <w:rsid w:val="688FD1A5"/>
    <w:rsid w:val="68970FCD"/>
    <w:rsid w:val="68B7661F"/>
    <w:rsid w:val="68C7C43D"/>
    <w:rsid w:val="68CD3473"/>
    <w:rsid w:val="68DC62E7"/>
    <w:rsid w:val="6902CD42"/>
    <w:rsid w:val="690FE4CC"/>
    <w:rsid w:val="695C4878"/>
    <w:rsid w:val="69878079"/>
    <w:rsid w:val="699652EC"/>
    <w:rsid w:val="699D5F4D"/>
    <w:rsid w:val="69AC8F44"/>
    <w:rsid w:val="69B9122D"/>
    <w:rsid w:val="69BBB31B"/>
    <w:rsid w:val="69D80346"/>
    <w:rsid w:val="69FE2C80"/>
    <w:rsid w:val="6A20FF80"/>
    <w:rsid w:val="6A5F6841"/>
    <w:rsid w:val="6A60150A"/>
    <w:rsid w:val="6A6DD066"/>
    <w:rsid w:val="6A8713D1"/>
    <w:rsid w:val="6A8B70D0"/>
    <w:rsid w:val="6A8B9C4E"/>
    <w:rsid w:val="6A914074"/>
    <w:rsid w:val="6AAA24AC"/>
    <w:rsid w:val="6AB40B9C"/>
    <w:rsid w:val="6AD370FF"/>
    <w:rsid w:val="6AF47703"/>
    <w:rsid w:val="6B0339BD"/>
    <w:rsid w:val="6B22B286"/>
    <w:rsid w:val="6B3F948A"/>
    <w:rsid w:val="6B877DEA"/>
    <w:rsid w:val="6BB0B815"/>
    <w:rsid w:val="6BB25044"/>
    <w:rsid w:val="6BBCCFE1"/>
    <w:rsid w:val="6BC758A5"/>
    <w:rsid w:val="6BDA2B4F"/>
    <w:rsid w:val="6BDAAE4E"/>
    <w:rsid w:val="6BF0C9AE"/>
    <w:rsid w:val="6C0BDB7F"/>
    <w:rsid w:val="6C2BFD5E"/>
    <w:rsid w:val="6C2D10D5"/>
    <w:rsid w:val="6C36359B"/>
    <w:rsid w:val="6C444E54"/>
    <w:rsid w:val="6C478F53"/>
    <w:rsid w:val="6C4CBE56"/>
    <w:rsid w:val="6C525A7F"/>
    <w:rsid w:val="6C860048"/>
    <w:rsid w:val="6C9DA419"/>
    <w:rsid w:val="6CA06ADE"/>
    <w:rsid w:val="6CB3FF02"/>
    <w:rsid w:val="6CCE62ED"/>
    <w:rsid w:val="6CE2DCA5"/>
    <w:rsid w:val="6CEBA1E9"/>
    <w:rsid w:val="6CFD3B6D"/>
    <w:rsid w:val="6D1FCF56"/>
    <w:rsid w:val="6D243041"/>
    <w:rsid w:val="6D249367"/>
    <w:rsid w:val="6D331278"/>
    <w:rsid w:val="6D541AA7"/>
    <w:rsid w:val="6D59BC9E"/>
    <w:rsid w:val="6D6B2ACC"/>
    <w:rsid w:val="6D87A638"/>
    <w:rsid w:val="6DBF272D"/>
    <w:rsid w:val="6DC0B41B"/>
    <w:rsid w:val="6DCF217A"/>
    <w:rsid w:val="6DF5283E"/>
    <w:rsid w:val="6E1C841B"/>
    <w:rsid w:val="6E49985D"/>
    <w:rsid w:val="6E5D5F38"/>
    <w:rsid w:val="6E60500D"/>
    <w:rsid w:val="6E69C40F"/>
    <w:rsid w:val="6EBA9710"/>
    <w:rsid w:val="6EDEA6F1"/>
    <w:rsid w:val="6EED313C"/>
    <w:rsid w:val="6F0F458E"/>
    <w:rsid w:val="6F13A586"/>
    <w:rsid w:val="6F1521A0"/>
    <w:rsid w:val="6F28A5F5"/>
    <w:rsid w:val="6F345568"/>
    <w:rsid w:val="6F38FF8E"/>
    <w:rsid w:val="6F3AE14E"/>
    <w:rsid w:val="6F48B421"/>
    <w:rsid w:val="6F5217B9"/>
    <w:rsid w:val="6F6ECA88"/>
    <w:rsid w:val="6F780192"/>
    <w:rsid w:val="6F9837A2"/>
    <w:rsid w:val="6FB03A3D"/>
    <w:rsid w:val="6FB42AF8"/>
    <w:rsid w:val="6FBBBBD7"/>
    <w:rsid w:val="6FC0C277"/>
    <w:rsid w:val="6FC1DD83"/>
    <w:rsid w:val="6FD22572"/>
    <w:rsid w:val="6FE3AF0E"/>
    <w:rsid w:val="6FF19C97"/>
    <w:rsid w:val="7004F7C9"/>
    <w:rsid w:val="70059470"/>
    <w:rsid w:val="7005B221"/>
    <w:rsid w:val="7009199C"/>
    <w:rsid w:val="700B5FE7"/>
    <w:rsid w:val="705F004F"/>
    <w:rsid w:val="7063F301"/>
    <w:rsid w:val="70685B7B"/>
    <w:rsid w:val="707B5FA9"/>
    <w:rsid w:val="70C26740"/>
    <w:rsid w:val="70CB7A6F"/>
    <w:rsid w:val="70F1418B"/>
    <w:rsid w:val="7103F963"/>
    <w:rsid w:val="71069514"/>
    <w:rsid w:val="7106CCC4"/>
    <w:rsid w:val="710FB61C"/>
    <w:rsid w:val="7113EA93"/>
    <w:rsid w:val="7134402F"/>
    <w:rsid w:val="71396FDD"/>
    <w:rsid w:val="71418AFC"/>
    <w:rsid w:val="71553D93"/>
    <w:rsid w:val="7161A280"/>
    <w:rsid w:val="718858D4"/>
    <w:rsid w:val="718E3094"/>
    <w:rsid w:val="718EC839"/>
    <w:rsid w:val="71A80CF6"/>
    <w:rsid w:val="71CF2278"/>
    <w:rsid w:val="71DCD184"/>
    <w:rsid w:val="71E08C37"/>
    <w:rsid w:val="71F00320"/>
    <w:rsid w:val="71FAD0B0"/>
    <w:rsid w:val="72033237"/>
    <w:rsid w:val="72100937"/>
    <w:rsid w:val="7212E908"/>
    <w:rsid w:val="7214A36D"/>
    <w:rsid w:val="72179669"/>
    <w:rsid w:val="722A02EE"/>
    <w:rsid w:val="722C1165"/>
    <w:rsid w:val="72471D7A"/>
    <w:rsid w:val="72560489"/>
    <w:rsid w:val="725BC80C"/>
    <w:rsid w:val="725FAF3F"/>
    <w:rsid w:val="7260A631"/>
    <w:rsid w:val="7282FF61"/>
    <w:rsid w:val="72905CBE"/>
    <w:rsid w:val="7294AB0E"/>
    <w:rsid w:val="72A8CC1C"/>
    <w:rsid w:val="72AB867D"/>
    <w:rsid w:val="72D69A36"/>
    <w:rsid w:val="72E1CA4B"/>
    <w:rsid w:val="72ECFF8F"/>
    <w:rsid w:val="72F6426B"/>
    <w:rsid w:val="72FB28EE"/>
    <w:rsid w:val="7304F748"/>
    <w:rsid w:val="7311FBB9"/>
    <w:rsid w:val="7334181F"/>
    <w:rsid w:val="7335B1F1"/>
    <w:rsid w:val="733C79F7"/>
    <w:rsid w:val="733D3532"/>
    <w:rsid w:val="73531E42"/>
    <w:rsid w:val="7356F760"/>
    <w:rsid w:val="736A7EC7"/>
    <w:rsid w:val="736A8E55"/>
    <w:rsid w:val="73895001"/>
    <w:rsid w:val="738FA7BE"/>
    <w:rsid w:val="73B93916"/>
    <w:rsid w:val="73CAF2F3"/>
    <w:rsid w:val="73D0A893"/>
    <w:rsid w:val="7432D643"/>
    <w:rsid w:val="74336428"/>
    <w:rsid w:val="74359304"/>
    <w:rsid w:val="744364FD"/>
    <w:rsid w:val="74450542"/>
    <w:rsid w:val="74478CA6"/>
    <w:rsid w:val="744AD9BE"/>
    <w:rsid w:val="746BA165"/>
    <w:rsid w:val="747206DB"/>
    <w:rsid w:val="7479F84C"/>
    <w:rsid w:val="74976BB4"/>
    <w:rsid w:val="74A6BF08"/>
    <w:rsid w:val="74CD8096"/>
    <w:rsid w:val="74D417FD"/>
    <w:rsid w:val="74D4F7F9"/>
    <w:rsid w:val="74D84A58"/>
    <w:rsid w:val="750F8830"/>
    <w:rsid w:val="75127A3B"/>
    <w:rsid w:val="75143CC3"/>
    <w:rsid w:val="751B6D1F"/>
    <w:rsid w:val="7526B667"/>
    <w:rsid w:val="752B4338"/>
    <w:rsid w:val="7534EF1B"/>
    <w:rsid w:val="754BA626"/>
    <w:rsid w:val="7553D4ED"/>
    <w:rsid w:val="7586593A"/>
    <w:rsid w:val="75A716F8"/>
    <w:rsid w:val="75C0604A"/>
    <w:rsid w:val="75E27545"/>
    <w:rsid w:val="75E3273F"/>
    <w:rsid w:val="75E86DBF"/>
    <w:rsid w:val="75EB309A"/>
    <w:rsid w:val="75FBA643"/>
    <w:rsid w:val="75FE7E3A"/>
    <w:rsid w:val="76256BC4"/>
    <w:rsid w:val="76335EEE"/>
    <w:rsid w:val="766D52B3"/>
    <w:rsid w:val="7674D5F4"/>
    <w:rsid w:val="767DA0BD"/>
    <w:rsid w:val="76A22F17"/>
    <w:rsid w:val="76BB7C7D"/>
    <w:rsid w:val="76CB61C9"/>
    <w:rsid w:val="76DC6746"/>
    <w:rsid w:val="76F0F702"/>
    <w:rsid w:val="77031FE0"/>
    <w:rsid w:val="770A57AA"/>
    <w:rsid w:val="771C32F4"/>
    <w:rsid w:val="77329726"/>
    <w:rsid w:val="774161DF"/>
    <w:rsid w:val="77418E1A"/>
    <w:rsid w:val="776D88D7"/>
    <w:rsid w:val="7776F42A"/>
    <w:rsid w:val="7792467C"/>
    <w:rsid w:val="77926991"/>
    <w:rsid w:val="779E0ED9"/>
    <w:rsid w:val="77D1BFF6"/>
    <w:rsid w:val="77D22F98"/>
    <w:rsid w:val="77D33B96"/>
    <w:rsid w:val="77EFFAB7"/>
    <w:rsid w:val="77F77291"/>
    <w:rsid w:val="781B2AE6"/>
    <w:rsid w:val="784AB919"/>
    <w:rsid w:val="784D4193"/>
    <w:rsid w:val="785E5729"/>
    <w:rsid w:val="7867322A"/>
    <w:rsid w:val="78888F13"/>
    <w:rsid w:val="7895026F"/>
    <w:rsid w:val="78A18CDF"/>
    <w:rsid w:val="78C3347A"/>
    <w:rsid w:val="78D345E6"/>
    <w:rsid w:val="78E18DC3"/>
    <w:rsid w:val="78E865F3"/>
    <w:rsid w:val="790AC628"/>
    <w:rsid w:val="790B7022"/>
    <w:rsid w:val="79332551"/>
    <w:rsid w:val="79350762"/>
    <w:rsid w:val="7947CB03"/>
    <w:rsid w:val="795CB14C"/>
    <w:rsid w:val="795F5EBA"/>
    <w:rsid w:val="79720554"/>
    <w:rsid w:val="7978355E"/>
    <w:rsid w:val="798BCB18"/>
    <w:rsid w:val="798BF5B7"/>
    <w:rsid w:val="7998A228"/>
    <w:rsid w:val="79AE2253"/>
    <w:rsid w:val="79EEA986"/>
    <w:rsid w:val="79F1991B"/>
    <w:rsid w:val="79F73771"/>
    <w:rsid w:val="79FB1505"/>
    <w:rsid w:val="7A1BDB71"/>
    <w:rsid w:val="7A207650"/>
    <w:rsid w:val="7A2C50A2"/>
    <w:rsid w:val="7A3F607C"/>
    <w:rsid w:val="7A48465E"/>
    <w:rsid w:val="7A5135B8"/>
    <w:rsid w:val="7A5A36A8"/>
    <w:rsid w:val="7A5BACCF"/>
    <w:rsid w:val="7A665984"/>
    <w:rsid w:val="7A994ADF"/>
    <w:rsid w:val="7AD2DA9E"/>
    <w:rsid w:val="7B119FA2"/>
    <w:rsid w:val="7B559464"/>
    <w:rsid w:val="7B570943"/>
    <w:rsid w:val="7B5EB159"/>
    <w:rsid w:val="7B75A03A"/>
    <w:rsid w:val="7B7BB758"/>
    <w:rsid w:val="7B83F80D"/>
    <w:rsid w:val="7B8DA696"/>
    <w:rsid w:val="7B907BD5"/>
    <w:rsid w:val="7B9F48A3"/>
    <w:rsid w:val="7BCD5E3C"/>
    <w:rsid w:val="7BCEEB10"/>
    <w:rsid w:val="7BF18157"/>
    <w:rsid w:val="7BFFF9A7"/>
    <w:rsid w:val="7C1060B5"/>
    <w:rsid w:val="7C10D1F5"/>
    <w:rsid w:val="7C1D23D4"/>
    <w:rsid w:val="7C38B00B"/>
    <w:rsid w:val="7C43700F"/>
    <w:rsid w:val="7C457DFF"/>
    <w:rsid w:val="7C4B2225"/>
    <w:rsid w:val="7C6EBC3C"/>
    <w:rsid w:val="7C75EA4A"/>
    <w:rsid w:val="7C7B3170"/>
    <w:rsid w:val="7C815A2B"/>
    <w:rsid w:val="7CAFD620"/>
    <w:rsid w:val="7CB47365"/>
    <w:rsid w:val="7CB8978C"/>
    <w:rsid w:val="7CD9986A"/>
    <w:rsid w:val="7CFC1588"/>
    <w:rsid w:val="7D11709B"/>
    <w:rsid w:val="7D1D7271"/>
    <w:rsid w:val="7D4E3511"/>
    <w:rsid w:val="7D5ED49A"/>
    <w:rsid w:val="7D8E5306"/>
    <w:rsid w:val="7D9DFA46"/>
    <w:rsid w:val="7DA358A8"/>
    <w:rsid w:val="7DBEB20E"/>
    <w:rsid w:val="7DBEFD62"/>
    <w:rsid w:val="7DC1DAB5"/>
    <w:rsid w:val="7DC38278"/>
    <w:rsid w:val="7DCC234B"/>
    <w:rsid w:val="7DD41B1B"/>
    <w:rsid w:val="7DD44592"/>
    <w:rsid w:val="7DE6F286"/>
    <w:rsid w:val="7E0A8C9D"/>
    <w:rsid w:val="7E25259D"/>
    <w:rsid w:val="7E3BC433"/>
    <w:rsid w:val="7E4BA681"/>
    <w:rsid w:val="7E5467ED"/>
    <w:rsid w:val="7E8AFE06"/>
    <w:rsid w:val="7E8D8BE7"/>
    <w:rsid w:val="7EB2947B"/>
    <w:rsid w:val="7EBE1344"/>
    <w:rsid w:val="7EBF90A7"/>
    <w:rsid w:val="7EC2B0E8"/>
    <w:rsid w:val="7ECDDD9D"/>
    <w:rsid w:val="7EDD4111"/>
    <w:rsid w:val="7EE0124E"/>
    <w:rsid w:val="7EE85ED1"/>
    <w:rsid w:val="7EEBB8D9"/>
    <w:rsid w:val="7EEC1D27"/>
    <w:rsid w:val="7EF8C74A"/>
    <w:rsid w:val="7EFBD70A"/>
    <w:rsid w:val="7F06E96F"/>
    <w:rsid w:val="7F2DA7CB"/>
    <w:rsid w:val="7F5ABD22"/>
    <w:rsid w:val="7F5ED8F3"/>
    <w:rsid w:val="7F8B472D"/>
    <w:rsid w:val="7F8C75D7"/>
    <w:rsid w:val="7FAD52F2"/>
    <w:rsid w:val="7FC37115"/>
    <w:rsid w:val="7FCC93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0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DA8"/>
    <w:pPr>
      <w:widowControl w:val="0"/>
      <w:overflowPunct w:val="0"/>
      <w:autoSpaceDE w:val="0"/>
      <w:autoSpaceDN w:val="0"/>
      <w:adjustRightInd w:val="0"/>
      <w:textAlignment w:val="baseline"/>
    </w:pPr>
    <w:rPr>
      <w:sz w:val="24"/>
    </w:rPr>
  </w:style>
  <w:style w:type="paragraph" w:styleId="Heading1">
    <w:name w:val="heading 1"/>
    <w:basedOn w:val="Normal"/>
    <w:link w:val="Heading1Char"/>
    <w:uiPriority w:val="99"/>
    <w:qFormat/>
    <w:rsid w:val="001812B7"/>
    <w:pPr>
      <w:widowControl/>
      <w:numPr>
        <w:numId w:val="14"/>
      </w:numPr>
      <w:overflowPunct/>
      <w:autoSpaceDE/>
      <w:autoSpaceDN/>
      <w:adjustRightInd/>
      <w:spacing w:after="240"/>
      <w:jc w:val="center"/>
      <w:textAlignment w:val="auto"/>
      <w:outlineLvl w:val="0"/>
    </w:pPr>
    <w:rPr>
      <w:b/>
      <w:bCs/>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2DA8"/>
    <w:pPr>
      <w:tabs>
        <w:tab w:val="center" w:pos="4320"/>
        <w:tab w:val="right" w:pos="8640"/>
      </w:tabs>
    </w:pPr>
  </w:style>
  <w:style w:type="paragraph" w:styleId="Footer">
    <w:name w:val="footer"/>
    <w:basedOn w:val="Normal"/>
    <w:link w:val="FooterChar"/>
    <w:uiPriority w:val="99"/>
    <w:rsid w:val="00652DA8"/>
    <w:pPr>
      <w:tabs>
        <w:tab w:val="center" w:pos="4320"/>
        <w:tab w:val="right" w:pos="8640"/>
      </w:tabs>
    </w:pPr>
  </w:style>
  <w:style w:type="paragraph" w:styleId="BodyText2">
    <w:name w:val="Body Text 2"/>
    <w:basedOn w:val="Normal"/>
    <w:rsid w:val="00652DA8"/>
    <w:pPr>
      <w:tabs>
        <w:tab w:val="left" w:pos="-1440"/>
        <w:tab w:val="left" w:pos="-720"/>
        <w:tab w:val="left" w:pos="0"/>
      </w:tabs>
      <w:suppressAutoHyphens/>
      <w:spacing w:line="360" w:lineRule="auto"/>
      <w:ind w:left="720" w:hanging="720"/>
      <w:jc w:val="both"/>
    </w:pPr>
    <w:rPr>
      <w:b/>
    </w:rPr>
  </w:style>
  <w:style w:type="paragraph" w:styleId="BodyTextIndent2">
    <w:name w:val="Body Text Indent 2"/>
    <w:basedOn w:val="Normal"/>
    <w:link w:val="BodyTextIndent2Char"/>
    <w:rsid w:val="00652DA8"/>
    <w:pPr>
      <w:tabs>
        <w:tab w:val="left" w:pos="-1440"/>
        <w:tab w:val="left" w:pos="-720"/>
        <w:tab w:val="left" w:pos="0"/>
      </w:tabs>
      <w:suppressAutoHyphens/>
      <w:spacing w:line="360" w:lineRule="auto"/>
      <w:ind w:left="720" w:hanging="720"/>
      <w:jc w:val="both"/>
    </w:pPr>
  </w:style>
  <w:style w:type="paragraph" w:styleId="Title">
    <w:name w:val="Title"/>
    <w:basedOn w:val="Normal"/>
    <w:qFormat/>
    <w:rsid w:val="00652DA8"/>
    <w:pPr>
      <w:suppressLineNumbers/>
      <w:tabs>
        <w:tab w:val="center" w:pos="4680"/>
      </w:tabs>
      <w:suppressAutoHyphens/>
      <w:spacing w:line="360" w:lineRule="auto"/>
      <w:jc w:val="center"/>
    </w:pPr>
    <w:rPr>
      <w:b/>
      <w:spacing w:val="-3"/>
    </w:rPr>
  </w:style>
  <w:style w:type="paragraph" w:styleId="Subtitle">
    <w:name w:val="Subtitle"/>
    <w:basedOn w:val="Normal"/>
    <w:qFormat/>
    <w:rsid w:val="003750F6"/>
    <w:pPr>
      <w:widowControl/>
      <w:overflowPunct/>
      <w:autoSpaceDE/>
      <w:autoSpaceDN/>
      <w:adjustRightInd/>
      <w:spacing w:line="360" w:lineRule="auto"/>
      <w:jc w:val="center"/>
      <w:textAlignment w:val="auto"/>
    </w:pPr>
    <w:rPr>
      <w:b/>
    </w:rPr>
  </w:style>
  <w:style w:type="character" w:styleId="PageNumber">
    <w:name w:val="page number"/>
    <w:basedOn w:val="DefaultParagraphFont"/>
    <w:rsid w:val="003750F6"/>
  </w:style>
  <w:style w:type="character" w:styleId="LineNumber">
    <w:name w:val="line number"/>
    <w:basedOn w:val="DefaultParagraphFont"/>
    <w:rsid w:val="00C34C93"/>
    <w:rPr>
      <w:rFonts w:ascii="Times New Roman" w:hAnsi="Times New Roman"/>
      <w:sz w:val="22"/>
    </w:rPr>
  </w:style>
  <w:style w:type="paragraph" w:styleId="BalloonText">
    <w:name w:val="Balloon Text"/>
    <w:basedOn w:val="Normal"/>
    <w:semiHidden/>
    <w:rsid w:val="00974657"/>
    <w:rPr>
      <w:rFonts w:ascii="Tahoma" w:hAnsi="Tahoma" w:cs="Tahoma"/>
      <w:sz w:val="16"/>
      <w:szCs w:val="16"/>
    </w:rPr>
  </w:style>
  <w:style w:type="character" w:styleId="CommentReference">
    <w:name w:val="annotation reference"/>
    <w:basedOn w:val="DefaultParagraphFont"/>
    <w:uiPriority w:val="99"/>
    <w:semiHidden/>
    <w:rsid w:val="00D8179C"/>
    <w:rPr>
      <w:sz w:val="16"/>
      <w:szCs w:val="16"/>
    </w:rPr>
  </w:style>
  <w:style w:type="paragraph" w:styleId="CommentText">
    <w:name w:val="annotation text"/>
    <w:basedOn w:val="Normal"/>
    <w:link w:val="CommentTextChar"/>
    <w:uiPriority w:val="99"/>
    <w:rsid w:val="00D8179C"/>
    <w:rPr>
      <w:sz w:val="20"/>
    </w:rPr>
  </w:style>
  <w:style w:type="paragraph" w:styleId="CommentSubject">
    <w:name w:val="annotation subject"/>
    <w:basedOn w:val="CommentText"/>
    <w:next w:val="CommentText"/>
    <w:semiHidden/>
    <w:rsid w:val="00D8179C"/>
    <w:rPr>
      <w:b/>
      <w:bCs/>
    </w:rPr>
  </w:style>
  <w:style w:type="paragraph" w:styleId="NormalWeb">
    <w:name w:val="Normal (Web)"/>
    <w:basedOn w:val="Normal"/>
    <w:rsid w:val="00C41427"/>
    <w:pPr>
      <w:widowControl/>
      <w:overflowPunct/>
      <w:autoSpaceDE/>
      <w:autoSpaceDN/>
      <w:adjustRightInd/>
      <w:spacing w:before="100" w:beforeAutospacing="1" w:after="100" w:afterAutospacing="1"/>
      <w:textAlignment w:val="auto"/>
    </w:pPr>
    <w:rPr>
      <w:szCs w:val="24"/>
    </w:rPr>
  </w:style>
  <w:style w:type="character" w:customStyle="1" w:styleId="zzmpTrailerItem">
    <w:name w:val="zzmpTrailerItem"/>
    <w:basedOn w:val="DefaultParagraphFont"/>
    <w:rsid w:val="00642B22"/>
    <w:rPr>
      <w:rFonts w:ascii="Times New Roman" w:hAnsi="Times New Roman" w:cs="Times New Roman"/>
      <w:dstrike w:val="0"/>
      <w:noProof/>
      <w:color w:val="auto"/>
      <w:spacing w:val="0"/>
      <w:position w:val="0"/>
      <w:sz w:val="16"/>
      <w:szCs w:val="16"/>
      <w:u w:val="none"/>
      <w:effect w:val="none"/>
      <w:vertAlign w:val="baseline"/>
    </w:rPr>
  </w:style>
  <w:style w:type="paragraph" w:styleId="BodyText">
    <w:name w:val="Body Text"/>
    <w:basedOn w:val="Normal"/>
    <w:link w:val="BodyTextChar"/>
    <w:rsid w:val="00273386"/>
    <w:pPr>
      <w:widowControl/>
      <w:overflowPunct/>
      <w:autoSpaceDE/>
      <w:autoSpaceDN/>
      <w:adjustRightInd/>
      <w:spacing w:before="120" w:after="120"/>
      <w:ind w:firstLine="720"/>
      <w:jc w:val="both"/>
      <w:textAlignment w:val="auto"/>
    </w:pPr>
    <w:rPr>
      <w:rFonts w:eastAsia="SimSun"/>
      <w:szCs w:val="24"/>
      <w:lang w:eastAsia="zh-CN"/>
    </w:rPr>
  </w:style>
  <w:style w:type="character" w:customStyle="1" w:styleId="BodyTextChar">
    <w:name w:val="Body Text Char"/>
    <w:basedOn w:val="DefaultParagraphFont"/>
    <w:link w:val="BodyText"/>
    <w:rsid w:val="00273386"/>
    <w:rPr>
      <w:rFonts w:eastAsia="SimSun"/>
      <w:sz w:val="24"/>
      <w:szCs w:val="24"/>
      <w:lang w:val="en-US" w:eastAsia="zh-CN" w:bidi="ar-SA"/>
    </w:rPr>
  </w:style>
  <w:style w:type="character" w:customStyle="1" w:styleId="CommentTextChar">
    <w:name w:val="Comment Text Char"/>
    <w:basedOn w:val="DefaultParagraphFont"/>
    <w:link w:val="CommentText"/>
    <w:uiPriority w:val="99"/>
    <w:rsid w:val="00695CA3"/>
    <w:rPr>
      <w:lang w:val="en-US" w:eastAsia="en-US" w:bidi="ar-SA"/>
    </w:rPr>
  </w:style>
  <w:style w:type="character" w:customStyle="1" w:styleId="BodyTextIndent2Char">
    <w:name w:val="Body Text Indent 2 Char"/>
    <w:basedOn w:val="DefaultParagraphFont"/>
    <w:link w:val="BodyTextIndent2"/>
    <w:rsid w:val="00695CA3"/>
    <w:rPr>
      <w:sz w:val="24"/>
      <w:lang w:val="en-US" w:eastAsia="en-US" w:bidi="ar-SA"/>
    </w:rPr>
  </w:style>
  <w:style w:type="paragraph" w:styleId="Revision">
    <w:name w:val="Revision"/>
    <w:hidden/>
    <w:uiPriority w:val="99"/>
    <w:semiHidden/>
    <w:rsid w:val="008C5C34"/>
    <w:rPr>
      <w:sz w:val="24"/>
    </w:rPr>
  </w:style>
  <w:style w:type="character" w:customStyle="1" w:styleId="HeaderChar">
    <w:name w:val="Header Char"/>
    <w:basedOn w:val="DefaultParagraphFont"/>
    <w:link w:val="Header"/>
    <w:uiPriority w:val="99"/>
    <w:rsid w:val="00446652"/>
    <w:rPr>
      <w:sz w:val="24"/>
    </w:rPr>
  </w:style>
  <w:style w:type="character" w:customStyle="1" w:styleId="FooterChar">
    <w:name w:val="Footer Char"/>
    <w:basedOn w:val="DefaultParagraphFont"/>
    <w:link w:val="Footer"/>
    <w:uiPriority w:val="99"/>
    <w:rsid w:val="00B20B9D"/>
    <w:rPr>
      <w:sz w:val="24"/>
    </w:rPr>
  </w:style>
  <w:style w:type="paragraph" w:styleId="ListParagraph">
    <w:name w:val="List Paragraph"/>
    <w:basedOn w:val="Normal"/>
    <w:uiPriority w:val="34"/>
    <w:qFormat/>
    <w:rsid w:val="00B20B9D"/>
    <w:pPr>
      <w:ind w:left="720"/>
      <w:contextualSpacing/>
    </w:pPr>
  </w:style>
  <w:style w:type="paragraph" w:customStyle="1" w:styleId="Answer1">
    <w:name w:val="Answer 1"/>
    <w:basedOn w:val="Normal"/>
    <w:next w:val="BodyText"/>
    <w:rsid w:val="007D5342"/>
    <w:pPr>
      <w:widowControl/>
      <w:numPr>
        <w:numId w:val="10"/>
      </w:numPr>
      <w:overflowPunct/>
      <w:autoSpaceDE/>
      <w:autoSpaceDN/>
      <w:adjustRightInd/>
      <w:spacing w:before="240" w:after="240" w:line="480" w:lineRule="auto"/>
      <w:textAlignment w:val="auto"/>
      <w:outlineLvl w:val="0"/>
    </w:pPr>
    <w:rPr>
      <w:szCs w:val="24"/>
    </w:rPr>
  </w:style>
  <w:style w:type="paragraph" w:customStyle="1" w:styleId="Answer2">
    <w:name w:val="Answer 2"/>
    <w:basedOn w:val="Normal"/>
    <w:next w:val="BodyText"/>
    <w:link w:val="Answer2Char"/>
    <w:rsid w:val="007D5342"/>
    <w:pPr>
      <w:widowControl/>
      <w:numPr>
        <w:ilvl w:val="1"/>
        <w:numId w:val="10"/>
      </w:numPr>
      <w:overflowPunct/>
      <w:autoSpaceDE/>
      <w:autoSpaceDN/>
      <w:adjustRightInd/>
      <w:spacing w:after="240" w:line="480" w:lineRule="auto"/>
      <w:jc w:val="both"/>
      <w:textAlignment w:val="auto"/>
      <w:outlineLvl w:val="1"/>
    </w:pPr>
    <w:rPr>
      <w:rFonts w:eastAsia="MS Mincho"/>
      <w:szCs w:val="24"/>
    </w:rPr>
  </w:style>
  <w:style w:type="character" w:customStyle="1" w:styleId="Answer2Char">
    <w:name w:val="Answer 2 Char"/>
    <w:link w:val="Answer2"/>
    <w:rsid w:val="007D5342"/>
    <w:rPr>
      <w:rFonts w:eastAsia="MS Mincho"/>
      <w:sz w:val="24"/>
      <w:szCs w:val="24"/>
    </w:rPr>
  </w:style>
  <w:style w:type="paragraph" w:customStyle="1" w:styleId="Answer">
    <w:name w:val="Answer"/>
    <w:basedOn w:val="Answer1"/>
    <w:next w:val="Answer2"/>
    <w:link w:val="AnswerChar"/>
    <w:rsid w:val="007D5342"/>
    <w:pPr>
      <w:numPr>
        <w:numId w:val="11"/>
      </w:numPr>
      <w:jc w:val="both"/>
    </w:pPr>
    <w:rPr>
      <w:rFonts w:eastAsia="MS Mincho"/>
      <w:bCs/>
    </w:rPr>
  </w:style>
  <w:style w:type="character" w:customStyle="1" w:styleId="AnswerChar">
    <w:name w:val="Answer Char"/>
    <w:link w:val="Answer"/>
    <w:rsid w:val="007D5342"/>
    <w:rPr>
      <w:rFonts w:eastAsia="MS Mincho"/>
      <w:bCs/>
      <w:sz w:val="24"/>
      <w:szCs w:val="24"/>
    </w:rPr>
  </w:style>
  <w:style w:type="table" w:styleId="TableGrid">
    <w:name w:val="Table Grid"/>
    <w:basedOn w:val="TableNormal"/>
    <w:uiPriority w:val="59"/>
    <w:rsid w:val="00850B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9"/>
    <w:rsid w:val="001812B7"/>
    <w:rPr>
      <w:b/>
      <w:b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4790</Words>
  <Characters>25464</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2022-06-21T14:25:00Z</dcterms:created>
  <dcterms:modified xsi:type="dcterms:W3CDTF">2022-06-21T14:25:00Z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